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A32CC" w14:textId="5610EA08" w:rsidR="006A6722" w:rsidRPr="00F96BD1" w:rsidRDefault="006A6722" w:rsidP="006A6722">
      <w:pPr>
        <w:suppressLineNumbers/>
        <w:rPr>
          <w:b/>
          <w:lang w:val="en-US"/>
        </w:rPr>
      </w:pPr>
      <w:r w:rsidRPr="00F96BD1">
        <w:rPr>
          <w:b/>
          <w:lang w:val="en-US"/>
        </w:rPr>
        <w:t xml:space="preserve">Title of the manuscript: </w:t>
      </w:r>
    </w:p>
    <w:p w14:paraId="348B7D86" w14:textId="77777777" w:rsidR="006A6722" w:rsidRPr="00F96BD1" w:rsidRDefault="006A6722" w:rsidP="006A6722">
      <w:pPr>
        <w:suppressLineNumbers/>
        <w:rPr>
          <w:lang w:val="en-US"/>
        </w:rPr>
      </w:pPr>
      <w:r w:rsidRPr="00F96BD1">
        <w:rPr>
          <w:lang w:val="en-US"/>
        </w:rPr>
        <w:t xml:space="preserve">Basic Self-Disturbances Independently Predict Recovery in Psychotic Disorders: A Seven Year Follow-up Study </w:t>
      </w:r>
    </w:p>
    <w:p w14:paraId="665B471B" w14:textId="77777777" w:rsidR="006A6722" w:rsidRPr="00F96BD1" w:rsidRDefault="006A6722" w:rsidP="006A6722">
      <w:pPr>
        <w:suppressLineNumbers/>
        <w:rPr>
          <w:lang w:val="en-US"/>
        </w:rPr>
      </w:pPr>
      <w:r w:rsidRPr="00F96BD1">
        <w:rPr>
          <w:b/>
          <w:lang w:val="en-US"/>
        </w:rPr>
        <w:t>Running title:</w:t>
      </w:r>
      <w:r w:rsidRPr="00F96BD1">
        <w:rPr>
          <w:lang w:val="en-US"/>
        </w:rPr>
        <w:t xml:space="preserve"> Basic self-disturbances and recovery</w:t>
      </w:r>
    </w:p>
    <w:p w14:paraId="56C3D74F" w14:textId="77777777" w:rsidR="006A6722" w:rsidRPr="00F96BD1" w:rsidRDefault="006A6722" w:rsidP="006A6722">
      <w:pPr>
        <w:suppressLineNumbers/>
        <w:rPr>
          <w:lang w:val="en-US"/>
        </w:rPr>
      </w:pPr>
      <w:r w:rsidRPr="00F96BD1">
        <w:rPr>
          <w:b/>
          <w:lang w:val="en-US"/>
        </w:rPr>
        <w:t>First Author:</w:t>
      </w:r>
      <w:r w:rsidRPr="00F96BD1">
        <w:rPr>
          <w:lang w:val="en-US"/>
        </w:rPr>
        <w:t xml:space="preserve"> Ingrid Hartveit Svendsen, M.Sc.</w:t>
      </w:r>
    </w:p>
    <w:p w14:paraId="3227DF3F" w14:textId="77777777" w:rsidR="006A6722" w:rsidRPr="00F96BD1" w:rsidRDefault="006A6722" w:rsidP="006A6722">
      <w:pPr>
        <w:suppressLineNumbers/>
        <w:rPr>
          <w:lang w:val="en-US"/>
        </w:rPr>
      </w:pPr>
      <w:r w:rsidRPr="00F96BD1">
        <w:rPr>
          <w:b/>
          <w:lang w:val="en-US"/>
        </w:rPr>
        <w:t>Order of Authors:</w:t>
      </w:r>
      <w:r w:rsidRPr="00F96BD1">
        <w:rPr>
          <w:lang w:val="en-US"/>
        </w:rPr>
        <w:t xml:space="preserve"> Ingrid Hartveit Svendsen, M.Sc; Merete G Øie, Cand.psychol, PhD; Paul Møller, MD PhD; Barnaby Nelson, PhD, MPsych; Elisabeth Haug, MD PhD; Ingrid Melle, MD PhD</w:t>
      </w:r>
    </w:p>
    <w:p w14:paraId="3EAC3CCB" w14:textId="77777777" w:rsidR="006A6722" w:rsidRPr="00F96BD1" w:rsidRDefault="006A6722" w:rsidP="006A6722">
      <w:pPr>
        <w:suppressLineNumbers/>
        <w:rPr>
          <w:lang w:val="en-US"/>
        </w:rPr>
      </w:pPr>
    </w:p>
    <w:p w14:paraId="1DC108BE" w14:textId="77777777" w:rsidR="006A6722" w:rsidRPr="00F96BD1" w:rsidRDefault="006A6722" w:rsidP="006A6722">
      <w:pPr>
        <w:suppressLineNumbers/>
        <w:rPr>
          <w:lang w:val="en-US"/>
        </w:rPr>
      </w:pPr>
      <w:bookmarkStart w:id="0" w:name="_GoBack"/>
      <w:bookmarkEnd w:id="0"/>
    </w:p>
    <w:p w14:paraId="11791926" w14:textId="77777777" w:rsidR="006A6722" w:rsidRPr="00F96BD1" w:rsidRDefault="006A6722" w:rsidP="006A6722">
      <w:pPr>
        <w:suppressLineNumbers/>
        <w:rPr>
          <w:lang w:val="en-US"/>
        </w:rPr>
      </w:pPr>
      <w:r w:rsidRPr="00F96BD1">
        <w:rPr>
          <w:b/>
          <w:lang w:val="en-US"/>
        </w:rPr>
        <w:t>Corresponding Author</w:t>
      </w:r>
      <w:r w:rsidRPr="00F96BD1">
        <w:rPr>
          <w:lang w:val="en-US"/>
        </w:rPr>
        <w:t>: Mrs. Ingrid Hartveit Svendsen, M.Sc.</w:t>
      </w:r>
    </w:p>
    <w:p w14:paraId="6DC67C27" w14:textId="77777777" w:rsidR="006A6722" w:rsidRPr="00F96BD1" w:rsidRDefault="006A6722" w:rsidP="006A6722">
      <w:pPr>
        <w:suppressLineNumbers/>
        <w:rPr>
          <w:lang w:val="en-US"/>
        </w:rPr>
      </w:pPr>
      <w:r w:rsidRPr="00F96BD1">
        <w:rPr>
          <w:b/>
          <w:lang w:val="en-US"/>
        </w:rPr>
        <w:t>Corresponding Author's Institution</w:t>
      </w:r>
      <w:r w:rsidRPr="00F96BD1">
        <w:rPr>
          <w:lang w:val="en-US"/>
        </w:rPr>
        <w:t>: Innlandet Hospital Trust</w:t>
      </w:r>
    </w:p>
    <w:p w14:paraId="7295CA98" w14:textId="77777777" w:rsidR="006A6722" w:rsidRPr="00F96BD1" w:rsidRDefault="006A6722" w:rsidP="006A6722">
      <w:pPr>
        <w:suppressLineNumbers/>
        <w:rPr>
          <w:lang w:val="en-US"/>
        </w:rPr>
      </w:pPr>
      <w:r w:rsidRPr="00F96BD1">
        <w:rPr>
          <w:lang w:val="en-US"/>
        </w:rPr>
        <w:t>The authors corresponding affiliations:</w:t>
      </w:r>
    </w:p>
    <w:p w14:paraId="778A0EBE" w14:textId="77777777" w:rsidR="006A6722" w:rsidRPr="00F96BD1" w:rsidRDefault="006A6722" w:rsidP="006A6722">
      <w:pPr>
        <w:suppressLineNumbers/>
        <w:spacing w:after="0"/>
        <w:rPr>
          <w:b/>
          <w:lang w:val="en-US"/>
        </w:rPr>
      </w:pPr>
      <w:r w:rsidRPr="00F96BD1">
        <w:rPr>
          <w:b/>
          <w:lang w:val="en-US"/>
        </w:rPr>
        <w:t xml:space="preserve">Ingrid Hartveit Svendsen, </w:t>
      </w:r>
      <w:r w:rsidRPr="00F96BD1">
        <w:rPr>
          <w:lang w:val="en-US"/>
        </w:rPr>
        <w:t>M.Sc.</w:t>
      </w:r>
    </w:p>
    <w:p w14:paraId="06649406" w14:textId="77777777" w:rsidR="006A6722" w:rsidRPr="00F96BD1" w:rsidRDefault="006A6722" w:rsidP="006A6722">
      <w:pPr>
        <w:suppressLineNumbers/>
        <w:spacing w:after="0"/>
        <w:rPr>
          <w:lang w:val="en-US"/>
        </w:rPr>
      </w:pPr>
      <w:r w:rsidRPr="00F96BD1">
        <w:rPr>
          <w:lang w:val="en-US"/>
        </w:rPr>
        <w:t>Phd.student</w:t>
      </w:r>
    </w:p>
    <w:p w14:paraId="5B8F6D8A" w14:textId="77777777" w:rsidR="006A6722" w:rsidRPr="00F96BD1" w:rsidRDefault="006A6722" w:rsidP="006A6722">
      <w:pPr>
        <w:suppressLineNumbers/>
        <w:spacing w:after="0"/>
        <w:rPr>
          <w:b/>
          <w:lang w:val="en-US"/>
        </w:rPr>
      </w:pPr>
      <w:r w:rsidRPr="00F96BD1">
        <w:rPr>
          <w:b/>
          <w:lang w:val="en-US"/>
        </w:rPr>
        <w:lastRenderedPageBreak/>
        <w:t>Innlandet Hospital Trust</w:t>
      </w:r>
    </w:p>
    <w:p w14:paraId="286A2C4A" w14:textId="77777777" w:rsidR="006A6722" w:rsidRPr="00F96BD1" w:rsidRDefault="006A6722" w:rsidP="006A6722">
      <w:pPr>
        <w:suppressLineNumbers/>
        <w:spacing w:after="0"/>
        <w:rPr>
          <w:lang w:val="en-US"/>
        </w:rPr>
      </w:pPr>
      <w:r w:rsidRPr="00F96BD1">
        <w:rPr>
          <w:lang w:val="en-US"/>
        </w:rPr>
        <w:t xml:space="preserve">Department of acute psychiatry and psychosis treatment, </w:t>
      </w:r>
    </w:p>
    <w:p w14:paraId="0C31CE9B" w14:textId="77777777" w:rsidR="006A6722" w:rsidRPr="00F96BD1" w:rsidRDefault="006A6722" w:rsidP="006A6722">
      <w:pPr>
        <w:suppressLineNumbers/>
        <w:spacing w:after="0"/>
        <w:rPr>
          <w:lang w:val="en-US"/>
        </w:rPr>
      </w:pPr>
      <w:r w:rsidRPr="00F96BD1">
        <w:rPr>
          <w:lang w:val="en-US"/>
        </w:rPr>
        <w:t>Presteseter 1, 2840 Reinsvoll</w:t>
      </w:r>
    </w:p>
    <w:p w14:paraId="6DCFBADE" w14:textId="77777777" w:rsidR="006A6722" w:rsidRPr="00F96BD1" w:rsidRDefault="006A6722" w:rsidP="006A6722">
      <w:pPr>
        <w:suppressLineNumbers/>
        <w:spacing w:after="0"/>
        <w:rPr>
          <w:lang w:val="en-US"/>
        </w:rPr>
      </w:pPr>
      <w:r w:rsidRPr="00F96BD1">
        <w:rPr>
          <w:lang w:val="en-US"/>
        </w:rPr>
        <w:t>Norway</w:t>
      </w:r>
    </w:p>
    <w:p w14:paraId="5540B715" w14:textId="77777777" w:rsidR="006A6722" w:rsidRPr="00F96BD1" w:rsidRDefault="006A6722" w:rsidP="006A6722">
      <w:pPr>
        <w:suppressLineNumbers/>
        <w:spacing w:after="0"/>
        <w:rPr>
          <w:lang w:val="en-US"/>
        </w:rPr>
      </w:pPr>
    </w:p>
    <w:p w14:paraId="2EBC71C7" w14:textId="77777777" w:rsidR="006A6722" w:rsidRPr="00F96BD1" w:rsidRDefault="006A6722" w:rsidP="006A6722">
      <w:pPr>
        <w:suppressLineNumbers/>
        <w:spacing w:after="0"/>
        <w:rPr>
          <w:b/>
          <w:lang w:val="en-US"/>
        </w:rPr>
      </w:pPr>
      <w:r w:rsidRPr="00F96BD1">
        <w:rPr>
          <w:b/>
          <w:lang w:val="en-US"/>
        </w:rPr>
        <w:t xml:space="preserve">University of Oslo </w:t>
      </w:r>
    </w:p>
    <w:p w14:paraId="0E65AE45" w14:textId="77777777" w:rsidR="006A6722" w:rsidRPr="00F96BD1" w:rsidRDefault="006A6722" w:rsidP="006A6722">
      <w:pPr>
        <w:suppressLineNumbers/>
        <w:spacing w:after="0"/>
        <w:rPr>
          <w:lang w:val="en-US"/>
        </w:rPr>
      </w:pPr>
      <w:r w:rsidRPr="00F96BD1">
        <w:rPr>
          <w:lang w:val="en-US"/>
        </w:rPr>
        <w:t xml:space="preserve">Faculty of Medicine </w:t>
      </w:r>
    </w:p>
    <w:p w14:paraId="6DDB51C6" w14:textId="77777777" w:rsidR="006A6722" w:rsidRPr="00F96BD1" w:rsidRDefault="006A6722" w:rsidP="006A6722">
      <w:pPr>
        <w:suppressLineNumbers/>
        <w:spacing w:after="0"/>
        <w:rPr>
          <w:lang w:val="en-US"/>
        </w:rPr>
      </w:pPr>
      <w:r w:rsidRPr="00F96BD1">
        <w:rPr>
          <w:lang w:val="en-US"/>
        </w:rPr>
        <w:t>P. B. 1018 Blindern</w:t>
      </w:r>
    </w:p>
    <w:p w14:paraId="11DD086D" w14:textId="77777777" w:rsidR="006A6722" w:rsidRPr="00F96BD1" w:rsidRDefault="006A6722" w:rsidP="006A6722">
      <w:pPr>
        <w:suppressLineNumbers/>
        <w:spacing w:after="0"/>
        <w:rPr>
          <w:lang w:val="en-US"/>
        </w:rPr>
      </w:pPr>
      <w:r w:rsidRPr="00F96BD1">
        <w:rPr>
          <w:lang w:val="en-US"/>
        </w:rPr>
        <w:t>0315 Oslo</w:t>
      </w:r>
    </w:p>
    <w:p w14:paraId="6798FBDC" w14:textId="77777777" w:rsidR="006A6722" w:rsidRPr="00F96BD1" w:rsidRDefault="006A6722" w:rsidP="006A6722">
      <w:pPr>
        <w:suppressLineNumbers/>
        <w:spacing w:after="0"/>
        <w:rPr>
          <w:lang w:val="en-US"/>
        </w:rPr>
      </w:pPr>
    </w:p>
    <w:p w14:paraId="730324F3" w14:textId="77777777" w:rsidR="006A6722" w:rsidRPr="00F96BD1" w:rsidRDefault="006A6722" w:rsidP="006A6722">
      <w:pPr>
        <w:suppressLineNumbers/>
        <w:spacing w:after="0"/>
        <w:rPr>
          <w:lang w:val="en-US"/>
        </w:rPr>
      </w:pPr>
      <w:r w:rsidRPr="00F96BD1">
        <w:rPr>
          <w:lang w:val="en-US"/>
        </w:rPr>
        <w:t xml:space="preserve">Email: </w:t>
      </w:r>
      <w:hyperlink r:id="rId8" w:history="1">
        <w:r w:rsidRPr="00F96BD1">
          <w:rPr>
            <w:rStyle w:val="Hyperlink"/>
            <w:lang w:val="en-US"/>
          </w:rPr>
          <w:t>ingridhartveit.svendsen@sykehuset-innlandet.no</w:t>
        </w:r>
      </w:hyperlink>
    </w:p>
    <w:p w14:paraId="5AAD6C0C" w14:textId="77777777" w:rsidR="006A6722" w:rsidRPr="00F96BD1" w:rsidRDefault="006A6722" w:rsidP="006A6722">
      <w:pPr>
        <w:suppressLineNumbers/>
        <w:spacing w:after="0"/>
        <w:rPr>
          <w:lang w:val="en-US"/>
        </w:rPr>
      </w:pPr>
      <w:r w:rsidRPr="00F96BD1">
        <w:rPr>
          <w:lang w:val="en-US"/>
        </w:rPr>
        <w:t>Mobil phone: +47 92 29 40 35</w:t>
      </w:r>
    </w:p>
    <w:p w14:paraId="4A16E63F" w14:textId="77777777" w:rsidR="006A6722" w:rsidRDefault="006A6722" w:rsidP="006A6722"/>
    <w:p w14:paraId="22F0F543" w14:textId="77777777" w:rsidR="006A6722" w:rsidRDefault="006A6722" w:rsidP="003130C1">
      <w:pPr>
        <w:pStyle w:val="Heading1"/>
        <w:rPr>
          <w:color w:val="auto"/>
          <w:lang w:val="en-US"/>
        </w:rPr>
      </w:pPr>
    </w:p>
    <w:p w14:paraId="578BF1FA" w14:textId="77777777" w:rsidR="006A6722" w:rsidRDefault="006A6722">
      <w:pPr>
        <w:rPr>
          <w:rFonts w:asciiTheme="majorHAnsi" w:eastAsiaTheme="majorEastAsia" w:hAnsiTheme="majorHAnsi" w:cstheme="majorBidi"/>
          <w:b/>
          <w:bCs/>
          <w:sz w:val="28"/>
          <w:szCs w:val="28"/>
          <w:lang w:val="en-US"/>
        </w:rPr>
      </w:pPr>
      <w:r>
        <w:rPr>
          <w:lang w:val="en-US"/>
        </w:rPr>
        <w:br w:type="page"/>
      </w:r>
    </w:p>
    <w:p w14:paraId="011910C1" w14:textId="69575CB1" w:rsidR="006624B1" w:rsidRPr="006A6722" w:rsidRDefault="006624B1" w:rsidP="003130C1">
      <w:pPr>
        <w:pStyle w:val="Heading1"/>
        <w:rPr>
          <w:color w:val="auto"/>
          <w:lang w:val="en-US"/>
        </w:rPr>
      </w:pPr>
      <w:r w:rsidRPr="006A6722">
        <w:rPr>
          <w:color w:val="auto"/>
          <w:lang w:val="en-US"/>
        </w:rPr>
        <w:lastRenderedPageBreak/>
        <w:t xml:space="preserve">Basic self-disturbances independently predict recovery in psychotic disorders: A seven year follow-up study </w:t>
      </w:r>
    </w:p>
    <w:p w14:paraId="39A473DC" w14:textId="77777777" w:rsidR="006624B1" w:rsidRPr="006A6722" w:rsidRDefault="006624B1" w:rsidP="003130C1">
      <w:pPr>
        <w:rPr>
          <w:lang w:val="en-US"/>
        </w:rPr>
      </w:pPr>
    </w:p>
    <w:p w14:paraId="74FD9E27" w14:textId="77777777" w:rsidR="006624B1" w:rsidRPr="006A6722" w:rsidRDefault="006624B1" w:rsidP="003130C1">
      <w:pPr>
        <w:spacing w:line="480" w:lineRule="auto"/>
        <w:rPr>
          <w:rStyle w:val="Emphasis"/>
          <w:rFonts w:ascii="Times New Roman" w:hAnsi="Times New Roman" w:cs="Times New Roman"/>
          <w:b/>
          <w:i w:val="0"/>
          <w:lang w:val="en-US"/>
        </w:rPr>
      </w:pPr>
      <w:r w:rsidRPr="006A6722">
        <w:rPr>
          <w:rStyle w:val="Emphasis"/>
          <w:rFonts w:ascii="Times New Roman" w:hAnsi="Times New Roman" w:cs="Times New Roman"/>
          <w:b/>
          <w:i w:val="0"/>
          <w:lang w:val="en-US"/>
        </w:rPr>
        <w:t>Abstract</w:t>
      </w:r>
    </w:p>
    <w:p w14:paraId="40A944AA" w14:textId="77777777" w:rsidR="006624B1" w:rsidRPr="006A6722" w:rsidRDefault="006624B1" w:rsidP="003130C1">
      <w:pPr>
        <w:spacing w:line="480" w:lineRule="auto"/>
        <w:rPr>
          <w:rStyle w:val="Emphasis"/>
          <w:rFonts w:ascii="Times New Roman" w:hAnsi="Times New Roman" w:cs="Times New Roman"/>
          <w:i w:val="0"/>
          <w:lang w:val="en-US"/>
        </w:rPr>
      </w:pPr>
      <w:r w:rsidRPr="006A6722">
        <w:rPr>
          <w:rStyle w:val="Emphasis"/>
          <w:rFonts w:ascii="Times New Roman" w:hAnsi="Times New Roman" w:cs="Times New Roman"/>
          <w:i w:val="0"/>
          <w:lang w:val="en-US"/>
        </w:rPr>
        <w:t xml:space="preserve">Background: </w:t>
      </w:r>
      <w:r w:rsidR="004C5024" w:rsidRPr="006A6722">
        <w:rPr>
          <w:rStyle w:val="Emphasis"/>
          <w:rFonts w:ascii="Times New Roman" w:hAnsi="Times New Roman" w:cs="Times New Roman"/>
          <w:i w:val="0"/>
          <w:lang w:val="en-US"/>
        </w:rPr>
        <w:t>R</w:t>
      </w:r>
      <w:r w:rsidRPr="006A6722">
        <w:rPr>
          <w:rStyle w:val="Emphasis"/>
          <w:rFonts w:ascii="Times New Roman" w:hAnsi="Times New Roman" w:cs="Times New Roman"/>
          <w:i w:val="0"/>
          <w:lang w:val="en-US"/>
        </w:rPr>
        <w:t>ecovery is the ultimate goal of psychosis treatment</w:t>
      </w:r>
      <w:r w:rsidRPr="006A6722">
        <w:rPr>
          <w:rFonts w:ascii="Times New Roman" w:hAnsi="Times New Roman" w:cs="Times New Roman"/>
          <w:i/>
          <w:iCs/>
          <w:lang w:val="en"/>
        </w:rPr>
        <w:t xml:space="preserve">.  Basic self-disturbances (BSDs) </w:t>
      </w:r>
      <w:r w:rsidRPr="006A6722">
        <w:rPr>
          <w:rStyle w:val="Emphasis"/>
          <w:rFonts w:ascii="Times New Roman" w:hAnsi="Times New Roman" w:cs="Times New Roman"/>
          <w:i w:val="0"/>
          <w:lang w:val="en-US"/>
        </w:rPr>
        <w:t xml:space="preserve">are non-psychotic phenomena associated with clinical outcome, present in prodromal, psychotic and residual phases of psychotic disorders.  </w:t>
      </w:r>
    </w:p>
    <w:p w14:paraId="38BC0965" w14:textId="77777777" w:rsidR="006624B1" w:rsidRPr="006A6722" w:rsidRDefault="006624B1" w:rsidP="003130C1">
      <w:pPr>
        <w:spacing w:line="480" w:lineRule="auto"/>
        <w:rPr>
          <w:rStyle w:val="Emphasis"/>
          <w:rFonts w:ascii="Times New Roman" w:hAnsi="Times New Roman" w:cs="Times New Roman"/>
          <w:i w:val="0"/>
          <w:lang w:val="en-US"/>
        </w:rPr>
      </w:pPr>
      <w:r w:rsidRPr="006A6722">
        <w:rPr>
          <w:rStyle w:val="Emphasis"/>
          <w:rFonts w:ascii="Times New Roman" w:hAnsi="Times New Roman" w:cs="Times New Roman"/>
          <w:i w:val="0"/>
          <w:lang w:val="en-US"/>
        </w:rPr>
        <w:t xml:space="preserve">Aim: To investigate the relationship between BSDs and recovery seven years after first treatment in patients with psychotic disorders. </w:t>
      </w:r>
    </w:p>
    <w:p w14:paraId="20C14727" w14:textId="77777777" w:rsidR="006624B1" w:rsidRPr="006A6722" w:rsidRDefault="006624B1" w:rsidP="003130C1">
      <w:pPr>
        <w:spacing w:line="480" w:lineRule="auto"/>
        <w:rPr>
          <w:rStyle w:val="Emphasis"/>
          <w:rFonts w:ascii="Times New Roman" w:hAnsi="Times New Roman" w:cs="Times New Roman"/>
          <w:i w:val="0"/>
          <w:lang w:val="en-US"/>
        </w:rPr>
      </w:pPr>
      <w:r w:rsidRPr="006A6722">
        <w:rPr>
          <w:rStyle w:val="Emphasis"/>
          <w:rFonts w:ascii="Times New Roman" w:hAnsi="Times New Roman" w:cs="Times New Roman"/>
          <w:i w:val="0"/>
          <w:lang w:val="en-US"/>
        </w:rPr>
        <w:t>Method:</w:t>
      </w:r>
      <w:r w:rsidRPr="006A6722">
        <w:rPr>
          <w:rStyle w:val="Emphasis"/>
          <w:rFonts w:ascii="Times New Roman" w:hAnsi="Times New Roman" w:cs="Times New Roman"/>
          <w:b/>
          <w:i w:val="0"/>
          <w:lang w:val="en-US"/>
        </w:rPr>
        <w:t xml:space="preserve"> </w:t>
      </w:r>
      <w:r w:rsidRPr="006A6722">
        <w:rPr>
          <w:rStyle w:val="Emphasis"/>
          <w:rFonts w:ascii="Times New Roman" w:hAnsi="Times New Roman" w:cs="Times New Roman"/>
          <w:i w:val="0"/>
          <w:lang w:val="en-US"/>
        </w:rPr>
        <w:t>Prospective</w:t>
      </w:r>
      <w:r w:rsidRPr="006A6722">
        <w:rPr>
          <w:rStyle w:val="Emphasis"/>
          <w:rFonts w:ascii="Times New Roman" w:hAnsi="Times New Roman" w:cs="Times New Roman"/>
          <w:b/>
          <w:i w:val="0"/>
          <w:lang w:val="en-US"/>
        </w:rPr>
        <w:t xml:space="preserve"> </w:t>
      </w:r>
      <w:r w:rsidRPr="006A6722">
        <w:rPr>
          <w:rStyle w:val="Emphasis"/>
          <w:rFonts w:ascii="Times New Roman" w:hAnsi="Times New Roman" w:cs="Times New Roman"/>
          <w:i w:val="0"/>
          <w:lang w:val="en-US"/>
        </w:rPr>
        <w:t xml:space="preserve">longitudinal study of 56 patients recruited during first adequate treatment for schizophrenia (n=35) and other psychotic disorders (n=21) (psychotic bipolar disorder, delusional disorder, psychotic disorder NOS).  At baseline and follow-up BSDs were assessed using the Examination of Anomalous Self-Experience (EASE) manual, while standard clinical instruments were used to ascertained diagnosis, clinical symptom severity, and functioning. </w:t>
      </w:r>
      <w:r w:rsidR="003130C1" w:rsidRPr="006A6722">
        <w:rPr>
          <w:rStyle w:val="Emphasis"/>
          <w:rFonts w:ascii="Times New Roman" w:hAnsi="Times New Roman" w:cs="Times New Roman"/>
          <w:i w:val="0"/>
          <w:lang w:val="en-US"/>
        </w:rPr>
        <w:t>Recovery was defined as absence of psychotic symptoms and regain</w:t>
      </w:r>
      <w:r w:rsidR="007D0810" w:rsidRPr="006A6722">
        <w:rPr>
          <w:rStyle w:val="Emphasis"/>
          <w:rFonts w:ascii="Times New Roman" w:hAnsi="Times New Roman" w:cs="Times New Roman"/>
          <w:i w:val="0"/>
          <w:lang w:val="en-US"/>
        </w:rPr>
        <w:t xml:space="preserve">ing of </w:t>
      </w:r>
      <w:r w:rsidR="003130C1" w:rsidRPr="006A6722">
        <w:rPr>
          <w:rStyle w:val="Emphasis"/>
          <w:rFonts w:ascii="Times New Roman" w:hAnsi="Times New Roman" w:cs="Times New Roman"/>
          <w:i w:val="0"/>
          <w:lang w:val="en-US"/>
        </w:rPr>
        <w:t>function</w:t>
      </w:r>
      <w:r w:rsidR="007D0810" w:rsidRPr="006A6722">
        <w:rPr>
          <w:rStyle w:val="Emphasis"/>
          <w:rFonts w:ascii="Times New Roman" w:hAnsi="Times New Roman" w:cs="Times New Roman"/>
          <w:i w:val="0"/>
          <w:lang w:val="en-US"/>
        </w:rPr>
        <w:t xml:space="preserve">ing that persisted </w:t>
      </w:r>
      <w:r w:rsidR="003130C1" w:rsidRPr="006A6722">
        <w:rPr>
          <w:rStyle w:val="Emphasis"/>
          <w:rFonts w:ascii="Times New Roman" w:hAnsi="Times New Roman" w:cs="Times New Roman"/>
          <w:i w:val="0"/>
          <w:lang w:val="en-US"/>
        </w:rPr>
        <w:t>the last two years</w:t>
      </w:r>
      <w:r w:rsidR="007D0810" w:rsidRPr="006A6722">
        <w:rPr>
          <w:rStyle w:val="Emphasis"/>
          <w:rFonts w:ascii="Times New Roman" w:hAnsi="Times New Roman" w:cs="Times New Roman"/>
          <w:i w:val="0"/>
          <w:lang w:val="en-US"/>
        </w:rPr>
        <w:t xml:space="preserve"> before follow-up</w:t>
      </w:r>
      <w:r w:rsidR="003130C1" w:rsidRPr="006A6722">
        <w:rPr>
          <w:rStyle w:val="Emphasis"/>
          <w:rFonts w:ascii="Times New Roman" w:hAnsi="Times New Roman" w:cs="Times New Roman"/>
          <w:i w:val="0"/>
          <w:lang w:val="en-US"/>
        </w:rPr>
        <w:t xml:space="preserve">. </w:t>
      </w:r>
    </w:p>
    <w:p w14:paraId="31D36661" w14:textId="77777777" w:rsidR="006624B1" w:rsidRPr="006A6722" w:rsidRDefault="006624B1" w:rsidP="003130C1">
      <w:pPr>
        <w:spacing w:line="480" w:lineRule="auto"/>
        <w:rPr>
          <w:rStyle w:val="Emphasis"/>
          <w:rFonts w:ascii="Times New Roman" w:hAnsi="Times New Roman" w:cs="Times New Roman"/>
          <w:i w:val="0"/>
          <w:lang w:val="en-US"/>
        </w:rPr>
      </w:pPr>
      <w:r w:rsidRPr="006A6722">
        <w:rPr>
          <w:rStyle w:val="Emphasis"/>
          <w:rFonts w:ascii="Times New Roman" w:hAnsi="Times New Roman" w:cs="Times New Roman"/>
          <w:i w:val="0"/>
          <w:lang w:val="en-US"/>
        </w:rPr>
        <w:t>Results:</w:t>
      </w:r>
      <w:r w:rsidRPr="006A6722">
        <w:rPr>
          <w:rStyle w:val="Emphasis"/>
          <w:rFonts w:ascii="Times New Roman" w:hAnsi="Times New Roman" w:cs="Times New Roman"/>
          <w:b/>
          <w:i w:val="0"/>
          <w:lang w:val="en-US"/>
        </w:rPr>
        <w:t xml:space="preserve"> </w:t>
      </w:r>
      <w:r w:rsidRPr="006A6722">
        <w:rPr>
          <w:rStyle w:val="Emphasis"/>
          <w:rFonts w:ascii="Times New Roman" w:hAnsi="Times New Roman" w:cs="Times New Roman"/>
          <w:i w:val="0"/>
          <w:lang w:val="en-US"/>
        </w:rPr>
        <w:t xml:space="preserve">At follow up, 34% achieved recovery (5 (14%) with schizophrenia and 14 (67%) with other psychoses at baseline).  </w:t>
      </w:r>
      <w:r w:rsidR="003130C1" w:rsidRPr="006A6722">
        <w:rPr>
          <w:rStyle w:val="Emphasis"/>
          <w:rFonts w:ascii="Times New Roman" w:hAnsi="Times New Roman" w:cs="Times New Roman"/>
          <w:i w:val="0"/>
          <w:lang w:val="en-US"/>
        </w:rPr>
        <w:t>R</w:t>
      </w:r>
      <w:r w:rsidRPr="006A6722">
        <w:rPr>
          <w:rStyle w:val="Emphasis"/>
          <w:rFonts w:ascii="Times New Roman" w:hAnsi="Times New Roman" w:cs="Times New Roman"/>
          <w:i w:val="0"/>
          <w:lang w:val="en-US"/>
        </w:rPr>
        <w:t xml:space="preserve">ecovery was predicted by an absence of a schizophrenia diagnosis, low baseline level of BSDs and further reductions in BSDs from baseline to follow-up.  Change in BSDs was the strongest predictor, also after adjusting for premorbid adjustment and duration of untreated psychosis, and was not confounded by diagnosis.  </w:t>
      </w:r>
    </w:p>
    <w:p w14:paraId="160B6E75" w14:textId="77777777" w:rsidR="006624B1" w:rsidRPr="006A6722" w:rsidRDefault="006624B1" w:rsidP="003130C1">
      <w:pPr>
        <w:spacing w:line="480" w:lineRule="auto"/>
        <w:rPr>
          <w:rStyle w:val="Emphasis"/>
          <w:rFonts w:ascii="Times New Roman" w:hAnsi="Times New Roman" w:cs="Times New Roman"/>
          <w:i w:val="0"/>
          <w:lang w:val="en-US"/>
        </w:rPr>
      </w:pPr>
      <w:r w:rsidRPr="006A6722">
        <w:rPr>
          <w:rStyle w:val="Emphasis"/>
          <w:rFonts w:ascii="Times New Roman" w:hAnsi="Times New Roman" w:cs="Times New Roman"/>
          <w:i w:val="0"/>
          <w:lang w:val="en-US"/>
        </w:rPr>
        <w:t>Conclusion:  Low baseline levels of basic self-disturbances and further reductions over time independently predict recovery seven years later in first treated psychosis patients.</w:t>
      </w:r>
    </w:p>
    <w:p w14:paraId="45979F67" w14:textId="12BDC240" w:rsidR="00D9372B" w:rsidRPr="006A6722" w:rsidRDefault="00D9372B">
      <w:pPr>
        <w:rPr>
          <w:rStyle w:val="Emphasis"/>
          <w:rFonts w:ascii="Times New Roman" w:hAnsi="Times New Roman" w:cs="Times New Roman"/>
          <w:i w:val="0"/>
          <w:lang w:val="en-US"/>
        </w:rPr>
      </w:pPr>
      <w:r w:rsidRPr="006A6722">
        <w:rPr>
          <w:rStyle w:val="Emphasis"/>
          <w:rFonts w:ascii="Times New Roman" w:hAnsi="Times New Roman" w:cs="Times New Roman"/>
          <w:i w:val="0"/>
          <w:lang w:val="en-US"/>
        </w:rPr>
        <w:br w:type="page"/>
      </w:r>
    </w:p>
    <w:p w14:paraId="64CB19E4" w14:textId="77777777" w:rsidR="006624B1" w:rsidRPr="006A6722" w:rsidRDefault="006624B1" w:rsidP="003130C1">
      <w:pPr>
        <w:spacing w:line="480" w:lineRule="auto"/>
        <w:rPr>
          <w:rFonts w:ascii="Times New Roman" w:hAnsi="Times New Roman" w:cs="Times New Roman"/>
          <w:b/>
          <w:lang w:val="en-US"/>
        </w:rPr>
      </w:pPr>
      <w:r w:rsidRPr="006A6722">
        <w:rPr>
          <w:rFonts w:ascii="Times New Roman" w:hAnsi="Times New Roman" w:cs="Times New Roman"/>
          <w:b/>
          <w:lang w:val="en-US"/>
        </w:rPr>
        <w:lastRenderedPageBreak/>
        <w:t>1. Introduction</w:t>
      </w:r>
    </w:p>
    <w:p w14:paraId="5EAD3A1C" w14:textId="77777777" w:rsidR="006624B1" w:rsidRPr="006A6722" w:rsidRDefault="006624B1" w:rsidP="003130C1">
      <w:pPr>
        <w:spacing w:line="480" w:lineRule="auto"/>
        <w:rPr>
          <w:rStyle w:val="CommentReference"/>
          <w:rFonts w:ascii="Times New Roman" w:hAnsi="Times New Roman" w:cs="Times New Roman"/>
          <w:lang w:val="en-US"/>
        </w:rPr>
      </w:pPr>
      <w:r w:rsidRPr="006A6722">
        <w:rPr>
          <w:rFonts w:ascii="Times New Roman" w:hAnsi="Times New Roman" w:cs="Times New Roman"/>
          <w:lang w:val="en-US"/>
        </w:rPr>
        <w:t xml:space="preserve">Full recovery is the optimal goal of any psychiatric treatment.  In psychotic disorders, the term “full recovery” has been defined as stable remission of positive, negative and affective symptoms (Andreasen </w:t>
      </w:r>
      <w:r w:rsidRPr="006A6722">
        <w:rPr>
          <w:rStyle w:val="SubtleEmphasis"/>
          <w:rFonts w:ascii="Times New Roman" w:hAnsi="Times New Roman" w:cs="Times New Roman"/>
          <w:i w:val="0"/>
          <w:color w:val="auto"/>
          <w:lang w:val="en-US"/>
        </w:rPr>
        <w:t>“Remission in Schizophrenia Working Group” (RSWG) criteria</w:t>
      </w:r>
      <w:r w:rsidRPr="006A6722">
        <w:rPr>
          <w:rFonts w:ascii="Times New Roman" w:hAnsi="Times New Roman" w:cs="Times New Roman"/>
          <w:lang w:val="en-US"/>
        </w:rPr>
        <w:t xml:space="preserve">), in the context of regained normal functioning </w:t>
      </w:r>
      <w:r w:rsidRPr="006A6722">
        <w:rPr>
          <w:rFonts w:ascii="Times New Roman" w:hAnsi="Times New Roman" w:cs="Times New Roman"/>
          <w:noProof/>
          <w:lang w:val="en-US"/>
        </w:rPr>
        <w:t>(Andreasen et al., 2005)</w:t>
      </w:r>
      <w:r w:rsidRPr="006A6722">
        <w:rPr>
          <w:rFonts w:ascii="Times New Roman" w:hAnsi="Times New Roman" w:cs="Times New Roman"/>
          <w:lang w:val="en-US"/>
        </w:rPr>
        <w:t xml:space="preserve">.  The rates of recovery in studies of first episode schizophrenia spectrum disorder vary between 10-25% of participants, depending on the specific diagnoses included in the study, the length of the follow-up period and the criteria used to define recovery </w:t>
      </w:r>
      <w:r w:rsidRPr="006A6722">
        <w:rPr>
          <w:rFonts w:ascii="Times New Roman" w:hAnsi="Times New Roman" w:cs="Times New Roman"/>
          <w:noProof/>
          <w:lang w:val="en-US"/>
        </w:rPr>
        <w:t>(Austin et al., 2013; Jaaskelainen et al., 2013; Robinson et al., 2004; Torgalsboen et al., 2015)</w:t>
      </w:r>
      <w:r w:rsidRPr="006A6722">
        <w:rPr>
          <w:rFonts w:ascii="Times New Roman" w:hAnsi="Times New Roman" w:cs="Times New Roman"/>
          <w:lang w:val="en-US"/>
        </w:rPr>
        <w:t xml:space="preserve">.  A recent meta-analysis, including 35 studies with a total of 9,642 first episode psychosis patients (schizophrenia and affective psychosis), found that 38% were in full recovery </w:t>
      </w:r>
      <w:r w:rsidRPr="006A6722">
        <w:rPr>
          <w:rStyle w:val="Emphasis"/>
          <w:rFonts w:ascii="Times New Roman" w:hAnsi="Times New Roman" w:cs="Times New Roman"/>
          <w:lang w:val="en-US"/>
        </w:rPr>
        <w:t xml:space="preserve">after a mean follow-up period of 7.3 years </w:t>
      </w:r>
      <w:r w:rsidRPr="006A6722">
        <w:rPr>
          <w:rFonts w:ascii="Times New Roman" w:hAnsi="Times New Roman" w:cs="Times New Roman"/>
          <w:noProof/>
          <w:lang w:val="en-US"/>
        </w:rPr>
        <w:t>(Lally et al., 2017)</w:t>
      </w:r>
      <w:r w:rsidRPr="006A6722">
        <w:rPr>
          <w:rFonts w:ascii="Times New Roman" w:hAnsi="Times New Roman" w:cs="Times New Roman"/>
          <w:lang w:val="en-US"/>
        </w:rPr>
        <w:t xml:space="preserve">.  In a study of patients with bipolar disorder followed from their first hospitalization for mania, 43% were found to be in full functional recovery at 2-4 years follow-up </w:t>
      </w:r>
      <w:r w:rsidRPr="006A6722">
        <w:rPr>
          <w:rFonts w:ascii="Times New Roman" w:hAnsi="Times New Roman" w:cs="Times New Roman"/>
          <w:noProof/>
          <w:lang w:val="en-US"/>
        </w:rPr>
        <w:t>(Tohen et al., 2003)</w:t>
      </w:r>
      <w:r w:rsidRPr="006A6722">
        <w:rPr>
          <w:rFonts w:ascii="Times New Roman" w:hAnsi="Times New Roman" w:cs="Times New Roman"/>
          <w:lang w:val="en-US"/>
        </w:rPr>
        <w:t xml:space="preserve">.  However, Angst et al. (2009) found that only 16% of patients with bipolar disorder experienced full recovery throughout a five-year period </w:t>
      </w:r>
      <w:r w:rsidRPr="006A6722">
        <w:rPr>
          <w:rFonts w:ascii="Times New Roman" w:hAnsi="Times New Roman" w:cs="Times New Roman"/>
          <w:noProof/>
          <w:lang w:val="en-US"/>
        </w:rPr>
        <w:t>(Angst, 2009)</w:t>
      </w:r>
      <w:r w:rsidRPr="006A6722">
        <w:rPr>
          <w:rFonts w:ascii="Times New Roman" w:hAnsi="Times New Roman" w:cs="Times New Roman"/>
          <w:lang w:val="en-US"/>
        </w:rPr>
        <w:t xml:space="preserve">.  The outcome of first episode psychosis is both heterogeneous and difficult to predict on the individual level </w:t>
      </w:r>
      <w:r w:rsidRPr="006A6722">
        <w:rPr>
          <w:rFonts w:ascii="Times New Roman" w:hAnsi="Times New Roman" w:cs="Times New Roman"/>
          <w:noProof/>
          <w:lang w:val="en-US"/>
        </w:rPr>
        <w:t>(Fusar-Poli et al., 2014)</w:t>
      </w:r>
      <w:r w:rsidRPr="006A6722">
        <w:rPr>
          <w:rFonts w:ascii="Times New Roman" w:hAnsi="Times New Roman" w:cs="Times New Roman"/>
          <w:lang w:val="en-US"/>
        </w:rPr>
        <w:t xml:space="preserve">.  Known predictors of poor outcome are poor premorbid adjustment </w:t>
      </w:r>
      <w:r w:rsidRPr="006A6722">
        <w:rPr>
          <w:rFonts w:ascii="Times New Roman" w:hAnsi="Times New Roman" w:cs="Times New Roman"/>
          <w:noProof/>
          <w:lang w:val="en-US"/>
        </w:rPr>
        <w:t>(MacBeth and Gumley, 2008)</w:t>
      </w:r>
      <w:r w:rsidRPr="006A6722">
        <w:rPr>
          <w:rFonts w:ascii="Times New Roman" w:hAnsi="Times New Roman" w:cs="Times New Roman"/>
          <w:lang w:val="en-US"/>
        </w:rPr>
        <w:t xml:space="preserve">, low age at onset of symptoms </w:t>
      </w:r>
      <w:r w:rsidRPr="006A6722">
        <w:rPr>
          <w:rFonts w:ascii="Times New Roman" w:hAnsi="Times New Roman" w:cs="Times New Roman"/>
          <w:noProof/>
          <w:lang w:val="en-US"/>
        </w:rPr>
        <w:t>(Clemmensen et al., 2012)</w:t>
      </w:r>
      <w:r w:rsidRPr="006A6722">
        <w:rPr>
          <w:rFonts w:ascii="Times New Roman" w:hAnsi="Times New Roman" w:cs="Times New Roman"/>
          <w:lang w:val="en-US"/>
        </w:rPr>
        <w:t xml:space="preserve">, long duration of untreated psychosis (DUP) </w:t>
      </w:r>
      <w:r w:rsidRPr="006A6722">
        <w:rPr>
          <w:rFonts w:ascii="Times New Roman" w:hAnsi="Times New Roman" w:cs="Times New Roman"/>
          <w:noProof/>
          <w:lang w:val="en-US"/>
        </w:rPr>
        <w:t>(Penttila et al., 2014)</w:t>
      </w:r>
      <w:r w:rsidRPr="006A6722">
        <w:rPr>
          <w:rFonts w:ascii="Times New Roman" w:hAnsi="Times New Roman" w:cs="Times New Roman"/>
          <w:lang w:val="en-US"/>
        </w:rPr>
        <w:t xml:space="preserve">, depression </w:t>
      </w:r>
      <w:r w:rsidRPr="006A6722">
        <w:rPr>
          <w:rFonts w:ascii="Times New Roman" w:hAnsi="Times New Roman" w:cs="Times New Roman"/>
          <w:noProof/>
          <w:lang w:val="en-US"/>
        </w:rPr>
        <w:t>(Upthegrove et al., 2010)</w:t>
      </w:r>
      <w:r w:rsidRPr="006A6722">
        <w:rPr>
          <w:rFonts w:ascii="Times New Roman" w:hAnsi="Times New Roman" w:cs="Times New Roman"/>
          <w:lang w:val="en-US"/>
        </w:rPr>
        <w:t xml:space="preserve">, persistent negative symptoms and substance use </w:t>
      </w:r>
      <w:r w:rsidRPr="006A6722">
        <w:rPr>
          <w:rFonts w:ascii="Times New Roman" w:hAnsi="Times New Roman" w:cs="Times New Roman"/>
          <w:noProof/>
          <w:lang w:val="en-US"/>
        </w:rPr>
        <w:t>(Weibell et al., 2017)</w:t>
      </w:r>
      <w:r w:rsidRPr="006A6722">
        <w:rPr>
          <w:rFonts w:ascii="Times New Roman" w:hAnsi="Times New Roman" w:cs="Times New Roman"/>
          <w:lang w:val="en-US"/>
        </w:rPr>
        <w:t xml:space="preserve">.  Some studies also indicate that males have poorer outcome than females </w:t>
      </w:r>
      <w:r w:rsidRPr="006A6722">
        <w:rPr>
          <w:rFonts w:ascii="Times New Roman" w:hAnsi="Times New Roman" w:cs="Times New Roman"/>
          <w:noProof/>
          <w:lang w:val="en-US"/>
        </w:rPr>
        <w:t>(Tandon et al., 2009)</w:t>
      </w:r>
      <w:r w:rsidRPr="006A6722">
        <w:rPr>
          <w:rFonts w:ascii="Times New Roman" w:hAnsi="Times New Roman" w:cs="Times New Roman"/>
          <w:lang w:val="en-US"/>
        </w:rPr>
        <w:t xml:space="preserve">.  </w:t>
      </w:r>
    </w:p>
    <w:p w14:paraId="369B2ECC" w14:textId="77777777" w:rsidR="006624B1" w:rsidRPr="006A6722" w:rsidRDefault="006624B1" w:rsidP="003130C1">
      <w:pPr>
        <w:spacing w:line="480" w:lineRule="auto"/>
        <w:rPr>
          <w:rFonts w:ascii="Times New Roman" w:hAnsi="Times New Roman" w:cs="Times New Roman"/>
          <w:lang w:val="en-US"/>
        </w:rPr>
      </w:pPr>
      <w:r w:rsidRPr="006A6722">
        <w:rPr>
          <w:rFonts w:ascii="Times New Roman" w:hAnsi="Times New Roman" w:cs="Times New Roman"/>
          <w:lang w:val="en-US"/>
        </w:rPr>
        <w:t xml:space="preserve">Basic self-disturbances (BSDs) have been established as core features of schizophrenia spectrum disorders </w:t>
      </w:r>
      <w:r w:rsidRPr="006A6722">
        <w:rPr>
          <w:rFonts w:ascii="Times New Roman" w:hAnsi="Times New Roman" w:cs="Times New Roman"/>
          <w:noProof/>
          <w:lang w:val="en-US"/>
        </w:rPr>
        <w:t>(Parnas et al., 2005a; Parnas and Henriksen, 2014)</w:t>
      </w:r>
      <w:r w:rsidR="00167004" w:rsidRPr="006A6722">
        <w:rPr>
          <w:rFonts w:ascii="Times New Roman" w:hAnsi="Times New Roman" w:cs="Times New Roman"/>
          <w:noProof/>
          <w:lang w:val="en-US"/>
        </w:rPr>
        <w:t xml:space="preserve">. </w:t>
      </w:r>
      <w:r w:rsidR="008474D5" w:rsidRPr="006A6722">
        <w:rPr>
          <w:rFonts w:ascii="Times New Roman" w:hAnsi="Times New Roman" w:cs="Times New Roman"/>
          <w:noProof/>
          <w:lang w:val="en-US"/>
        </w:rPr>
        <w:t xml:space="preserve">The theory of BSDs is based on Continental phenomenology and psychiatry (Sass and Parnas, 2003) and overlaps with and can be seen as an evolution from the concept of Basic Symptoms  </w:t>
      </w:r>
      <w:r w:rsidR="00E86B7D" w:rsidRPr="006A6722">
        <w:rPr>
          <w:rFonts w:ascii="Times New Roman" w:hAnsi="Times New Roman" w:cs="Times New Roman"/>
          <w:noProof/>
          <w:lang w:val="en-US"/>
        </w:rPr>
        <w:fldChar w:fldCharType="begin"/>
      </w:r>
      <w:r w:rsidR="00E86B7D" w:rsidRPr="006A6722">
        <w:rPr>
          <w:rFonts w:ascii="Times New Roman" w:hAnsi="Times New Roman" w:cs="Times New Roman"/>
          <w:noProof/>
          <w:lang w:val="en-US"/>
        </w:rPr>
        <w:instrText xml:space="preserve"> ADDIN EN.CITE &lt;EndNote&gt;&lt;Cite&gt;&lt;Author&gt;Gross&lt;/Author&gt;&lt;Year&gt;1998&lt;/Year&gt;&lt;RecNum&gt;477&lt;/RecNum&gt;&lt;DisplayText&gt;(Gross et al., 1998)&lt;/DisplayText&gt;&lt;record&gt;&lt;rec-number&gt;477&lt;/rec-number&gt;&lt;foreign-keys&gt;&lt;key app="EN" db-id="9waxf9xxzpsrayep9rcxswr7ar0ffxx0zvvt" timestamp="1561456368"&gt;477&lt;/key&gt;&lt;/foreign-keys&gt;&lt;ref-type name="Journal Article"&gt;17&lt;/ref-type&gt;&lt;contributors&gt;&lt;authors&gt;&lt;author&gt;Gross, Gisela&lt;/author&gt;&lt;author&gt;Huber, Gerd&lt;/author&gt;&lt;author&gt;Klosterkötter, Joachim&lt;/author&gt;&lt;/authors&gt;&lt;/contributors&gt;&lt;titles&gt;&lt;title&gt;The early phase of schizophrenia and prediction of outcome&lt;/title&gt;&lt;secondary-title&gt;International Clinical Psychopharmacology&lt;/secondary-title&gt;&lt;/titles&gt;&lt;periodical&gt;&lt;full-title&gt;International Clinical Psychopharmacology&lt;/full-title&gt;&lt;/periodical&gt;&lt;pages&gt;S13-S22&lt;/pages&gt;&lt;volume&gt;13 Suppl 1&lt;/volume&gt;&lt;dates&gt;&lt;year&gt;1998&lt;/year&gt;&lt;/dates&gt;&lt;isbn&gt;0268-1315&lt;/isbn&gt;&lt;urls&gt;&lt;/urls&gt;&lt;/record&gt;&lt;/Cite&gt;&lt;/EndNote&gt;</w:instrText>
      </w:r>
      <w:r w:rsidR="00E86B7D" w:rsidRPr="006A6722">
        <w:rPr>
          <w:rFonts w:ascii="Times New Roman" w:hAnsi="Times New Roman" w:cs="Times New Roman"/>
          <w:noProof/>
          <w:lang w:val="en-US"/>
        </w:rPr>
        <w:fldChar w:fldCharType="separate"/>
      </w:r>
      <w:r w:rsidR="00E86B7D" w:rsidRPr="006A6722">
        <w:rPr>
          <w:rFonts w:ascii="Times New Roman" w:hAnsi="Times New Roman" w:cs="Times New Roman"/>
          <w:noProof/>
          <w:lang w:val="en-US"/>
        </w:rPr>
        <w:t>(Gross et al., 1998</w:t>
      </w:r>
      <w:r w:rsidR="00E86B7D" w:rsidRPr="006A6722">
        <w:rPr>
          <w:rFonts w:ascii="Times New Roman" w:hAnsi="Times New Roman" w:cs="Times New Roman"/>
          <w:noProof/>
          <w:lang w:val="en-US"/>
        </w:rPr>
        <w:fldChar w:fldCharType="end"/>
      </w:r>
      <w:r w:rsidR="00952A6E" w:rsidRPr="006A6722">
        <w:rPr>
          <w:rStyle w:val="CommentReference"/>
          <w:lang w:val="en-US"/>
        </w:rPr>
        <w:t xml:space="preserve">; </w:t>
      </w:r>
      <w:r w:rsidR="008474D5" w:rsidRPr="006A6722">
        <w:rPr>
          <w:rFonts w:ascii="Times New Roman" w:hAnsi="Times New Roman" w:cs="Times New Roman"/>
          <w:noProof/>
          <w:lang w:val="en-US"/>
        </w:rPr>
        <w:t xml:space="preserve">Klosterkötter et al., 1996; Parnas and Handest, 2003; Schultze-Lutter, 2009). </w:t>
      </w:r>
      <w:r w:rsidR="00E00581" w:rsidRPr="006A6722">
        <w:rPr>
          <w:rFonts w:ascii="Times New Roman" w:hAnsi="Times New Roman" w:cs="Times New Roman"/>
          <w:lang w:val="en-US"/>
        </w:rPr>
        <w:t xml:space="preserve">BSDs </w:t>
      </w:r>
      <w:r w:rsidRPr="006A6722">
        <w:rPr>
          <w:rFonts w:ascii="Times New Roman" w:hAnsi="Times New Roman" w:cs="Times New Roman"/>
          <w:lang w:val="en-US"/>
        </w:rPr>
        <w:t xml:space="preserve">are characterized by </w:t>
      </w:r>
      <w:r w:rsidRPr="006A6722">
        <w:rPr>
          <w:rFonts w:ascii="Times New Roman" w:hAnsi="Times New Roman" w:cs="Times New Roman"/>
          <w:i/>
          <w:lang w:val="en-US"/>
        </w:rPr>
        <w:t>diminished sense of self-presence</w:t>
      </w:r>
      <w:r w:rsidRPr="006A6722">
        <w:rPr>
          <w:rFonts w:ascii="Times New Roman" w:hAnsi="Times New Roman" w:cs="Times New Roman"/>
          <w:lang w:val="en-US"/>
        </w:rPr>
        <w:t xml:space="preserve"> (existing as a vital subject of awareness or agent of actions), </w:t>
      </w:r>
      <w:r w:rsidRPr="006A6722">
        <w:rPr>
          <w:rFonts w:ascii="Times New Roman" w:hAnsi="Times New Roman" w:cs="Times New Roman"/>
          <w:i/>
          <w:lang w:val="en-US"/>
        </w:rPr>
        <w:t xml:space="preserve">hyperreflexivity </w:t>
      </w:r>
      <w:r w:rsidRPr="006A6722">
        <w:rPr>
          <w:rFonts w:ascii="Times New Roman" w:hAnsi="Times New Roman" w:cs="Times New Roman"/>
          <w:lang w:val="en-US"/>
        </w:rPr>
        <w:t xml:space="preserve">(exaggerated self-consciousness and heightened awareness of normally tacit or implicit aspects of experience), and </w:t>
      </w:r>
      <w:r w:rsidRPr="006A6722">
        <w:rPr>
          <w:rFonts w:ascii="Times New Roman" w:hAnsi="Times New Roman" w:cs="Times New Roman"/>
          <w:lang w:val="en-US"/>
        </w:rPr>
        <w:lastRenderedPageBreak/>
        <w:t xml:space="preserve">disturbed ‘grip’ on the cognitive and/or perceptual field </w:t>
      </w:r>
      <w:r w:rsidRPr="006A6722">
        <w:rPr>
          <w:rFonts w:ascii="Times New Roman" w:hAnsi="Times New Roman" w:cs="Times New Roman"/>
          <w:noProof/>
          <w:lang w:val="en-US"/>
        </w:rPr>
        <w:t>(Sass et al., 2018; Sass and Parnas, 2003)</w:t>
      </w:r>
      <w:r w:rsidRPr="006A6722">
        <w:rPr>
          <w:rFonts w:ascii="Times New Roman" w:hAnsi="Times New Roman" w:cs="Times New Roman"/>
          <w:lang w:val="en-US"/>
        </w:rPr>
        <w:t xml:space="preserve">. They also have profound implications for interpersonal functioning </w:t>
      </w:r>
      <w:r w:rsidRPr="006A6722">
        <w:rPr>
          <w:rFonts w:ascii="Times New Roman" w:hAnsi="Times New Roman" w:cs="Times New Roman"/>
          <w:noProof/>
          <w:lang w:val="en-US"/>
        </w:rPr>
        <w:t>(Parnas and Handest, 2003)</w:t>
      </w:r>
      <w:r w:rsidRPr="006A6722">
        <w:rPr>
          <w:rFonts w:ascii="Times New Roman" w:hAnsi="Times New Roman" w:cs="Times New Roman"/>
          <w:lang w:val="en-US"/>
        </w:rPr>
        <w:t xml:space="preserve">. Empirical studies indicate that these phenomena are clearly present before the appearance of frank psychotic symptoms </w:t>
      </w:r>
      <w:r w:rsidRPr="006A6722">
        <w:rPr>
          <w:rFonts w:ascii="Times New Roman" w:hAnsi="Times New Roman" w:cs="Times New Roman"/>
          <w:noProof/>
          <w:lang w:val="en-US"/>
        </w:rPr>
        <w:t>(Moller and Husby, 2000; Parnas et al., 1998)</w:t>
      </w:r>
      <w:r w:rsidRPr="006A6722">
        <w:rPr>
          <w:rFonts w:ascii="Times New Roman" w:hAnsi="Times New Roman" w:cs="Times New Roman"/>
          <w:lang w:val="en-US"/>
        </w:rPr>
        <w:t xml:space="preserve"> and in high-risk individuals </w:t>
      </w:r>
      <w:r w:rsidRPr="006A6722">
        <w:rPr>
          <w:rFonts w:ascii="Times New Roman" w:hAnsi="Times New Roman" w:cs="Times New Roman"/>
          <w:noProof/>
          <w:lang w:val="en-US"/>
        </w:rPr>
        <w:t>(Davidsen, 2009)</w:t>
      </w:r>
      <w:r w:rsidRPr="006A6722">
        <w:rPr>
          <w:rFonts w:ascii="Times New Roman" w:hAnsi="Times New Roman" w:cs="Times New Roman"/>
          <w:lang w:val="en-US"/>
        </w:rPr>
        <w:t xml:space="preserve">.  Furthermore, studies indicate that the presence of BSDs increases the risk of conversion to psychosis in high-risk groups </w:t>
      </w:r>
      <w:r w:rsidRPr="006A6722">
        <w:rPr>
          <w:rFonts w:ascii="Times New Roman" w:hAnsi="Times New Roman" w:cs="Times New Roman"/>
          <w:noProof/>
          <w:lang w:val="en-US"/>
        </w:rPr>
        <w:t>(Nelson et al., 2012; Parnas et al., 2011)</w:t>
      </w:r>
      <w:r w:rsidRPr="006A6722">
        <w:rPr>
          <w:rFonts w:ascii="Times New Roman" w:hAnsi="Times New Roman" w:cs="Times New Roman"/>
          <w:lang w:val="en-US"/>
        </w:rPr>
        <w:t xml:space="preserve">.  BSDs are present in all stages of psychotic disorders, including in first-episode </w:t>
      </w:r>
      <w:r w:rsidRPr="006A6722">
        <w:rPr>
          <w:rFonts w:ascii="Times New Roman" w:hAnsi="Times New Roman" w:cs="Times New Roman"/>
          <w:noProof/>
          <w:lang w:val="en-US"/>
        </w:rPr>
        <w:t>(Haug et al., 2012a; Nordgaard and Parnas, 2014)</w:t>
      </w:r>
      <w:r w:rsidRPr="006A6722">
        <w:rPr>
          <w:rFonts w:ascii="Times New Roman" w:hAnsi="Times New Roman" w:cs="Times New Roman"/>
          <w:lang w:val="en-US"/>
        </w:rPr>
        <w:t xml:space="preserve"> and in chronic patients </w:t>
      </w:r>
      <w:r w:rsidRPr="006A6722">
        <w:rPr>
          <w:rFonts w:ascii="Times New Roman" w:hAnsi="Times New Roman" w:cs="Times New Roman"/>
          <w:noProof/>
          <w:lang w:val="en-US"/>
        </w:rPr>
        <w:t>(Raballo et al., 2011)</w:t>
      </w:r>
      <w:r w:rsidRPr="006A6722">
        <w:rPr>
          <w:rFonts w:ascii="Times New Roman" w:hAnsi="Times New Roman" w:cs="Times New Roman"/>
          <w:lang w:val="en-US"/>
        </w:rPr>
        <w:t>.</w:t>
      </w:r>
      <w:r w:rsidR="00952A6E" w:rsidRPr="006A6722" w:rsidDel="00952A6E">
        <w:rPr>
          <w:lang w:val="en-US"/>
        </w:rPr>
        <w:t xml:space="preserve"> </w:t>
      </w:r>
      <w:hyperlink w:anchor="_ENREF_27" w:tooltip="Raballo, 2011 #15" w:history="1"/>
      <w:r w:rsidRPr="006A6722">
        <w:rPr>
          <w:rFonts w:ascii="Times New Roman" w:hAnsi="Times New Roman" w:cs="Times New Roman"/>
          <w:lang w:val="en-US"/>
        </w:rPr>
        <w:t xml:space="preserve"> An addition to the BSDs concept, is the view that while some phenomena are fundamental to schizophrenia (”primary BSDs”), others may be particular responses to traumatic environments and could be seen as defensive-compensatory (“secondary BSDs”) </w:t>
      </w:r>
      <w:r w:rsidRPr="006A6722">
        <w:rPr>
          <w:rFonts w:ascii="Times New Roman" w:hAnsi="Times New Roman" w:cs="Times New Roman"/>
          <w:noProof/>
          <w:lang w:val="en-US"/>
        </w:rPr>
        <w:t>(Borda and Sass, 2015; Sass et al., 2018; Sass and Borda, 2015)</w:t>
      </w:r>
      <w:r w:rsidRPr="006A6722">
        <w:rPr>
          <w:rFonts w:ascii="Times New Roman" w:hAnsi="Times New Roman" w:cs="Times New Roman"/>
          <w:lang w:val="en-US"/>
        </w:rPr>
        <w:t xml:space="preserve">.  </w:t>
      </w:r>
    </w:p>
    <w:p w14:paraId="7A5F0DCA" w14:textId="77777777" w:rsidR="006624B1" w:rsidRPr="006A6722" w:rsidRDefault="006624B1" w:rsidP="003130C1">
      <w:pPr>
        <w:spacing w:line="480" w:lineRule="auto"/>
        <w:rPr>
          <w:rFonts w:ascii="Times New Roman" w:hAnsi="Times New Roman" w:cs="Times New Roman"/>
          <w:lang w:val="en-US"/>
        </w:rPr>
      </w:pPr>
      <w:r w:rsidRPr="006A6722">
        <w:rPr>
          <w:rFonts w:ascii="Times New Roman" w:hAnsi="Times New Roman" w:cs="Times New Roman"/>
          <w:lang w:val="en-US"/>
        </w:rPr>
        <w:t xml:space="preserve">The presence and degree of BSDs differentiate between schizophrenia spectrum- and affective psychotic disorders </w:t>
      </w:r>
      <w:r w:rsidRPr="006A6722">
        <w:rPr>
          <w:rFonts w:ascii="Times New Roman" w:hAnsi="Times New Roman" w:cs="Times New Roman"/>
          <w:noProof/>
          <w:lang w:val="en-US"/>
        </w:rPr>
        <w:t>(Haug et al., 2012a; Nelson et al., 2013; Nordgaard and Parnas, 2014; Raballo and Parnas, 2012)</w:t>
      </w:r>
      <w:r w:rsidRPr="006A6722">
        <w:rPr>
          <w:rFonts w:ascii="Times New Roman" w:hAnsi="Times New Roman" w:cs="Times New Roman"/>
          <w:lang w:val="en-US"/>
        </w:rPr>
        <w:t xml:space="preserve">.  In the current study sample, we found that BSDs were present at start of first treatment </w:t>
      </w:r>
      <w:r w:rsidRPr="006A6722">
        <w:rPr>
          <w:rFonts w:ascii="Times New Roman" w:hAnsi="Times New Roman" w:cs="Times New Roman"/>
          <w:noProof/>
          <w:lang w:val="en-US"/>
        </w:rPr>
        <w:t>(Haug et al., 2012a)</w:t>
      </w:r>
      <w:r w:rsidRPr="006A6722">
        <w:rPr>
          <w:rFonts w:ascii="Times New Roman" w:hAnsi="Times New Roman" w:cs="Times New Roman"/>
          <w:lang w:val="en-US"/>
        </w:rPr>
        <w:t xml:space="preserve"> and that this baseline level was significantly associated with long duration of untreated psychosis (DUP) </w:t>
      </w:r>
      <w:r w:rsidRPr="006A6722">
        <w:rPr>
          <w:rFonts w:ascii="Times New Roman" w:hAnsi="Times New Roman" w:cs="Times New Roman"/>
          <w:noProof/>
          <w:lang w:val="en-US"/>
        </w:rPr>
        <w:t>(Haug et al., 2017)</w:t>
      </w:r>
      <w:r w:rsidRPr="006A6722">
        <w:rPr>
          <w:rFonts w:ascii="Times New Roman" w:hAnsi="Times New Roman" w:cs="Times New Roman"/>
          <w:lang w:val="en-US"/>
        </w:rPr>
        <w:t xml:space="preserve">,  low self-esteem,  high levels of depression and suicidal behavior </w:t>
      </w:r>
      <w:r w:rsidRPr="006A6722">
        <w:rPr>
          <w:rFonts w:ascii="Times New Roman" w:hAnsi="Times New Roman" w:cs="Times New Roman"/>
          <w:noProof/>
          <w:lang w:val="en-US"/>
        </w:rPr>
        <w:t>(Haug et al., 2016)</w:t>
      </w:r>
      <w:r w:rsidRPr="006A6722">
        <w:rPr>
          <w:rFonts w:ascii="Times New Roman" w:hAnsi="Times New Roman" w:cs="Times New Roman"/>
          <w:lang w:val="en-US"/>
        </w:rPr>
        <w:t xml:space="preserve">, reduced social functioning </w:t>
      </w:r>
      <w:r w:rsidRPr="006A6722">
        <w:rPr>
          <w:rFonts w:ascii="Times New Roman" w:hAnsi="Times New Roman" w:cs="Times New Roman"/>
          <w:noProof/>
          <w:lang w:val="en-US"/>
        </w:rPr>
        <w:t>(Haug et al., 2014)</w:t>
      </w:r>
      <w:r w:rsidRPr="006A6722">
        <w:rPr>
          <w:rFonts w:ascii="Times New Roman" w:hAnsi="Times New Roman" w:cs="Times New Roman"/>
          <w:lang w:val="en-US"/>
        </w:rPr>
        <w:t xml:space="preserve">,  impaired verbal memory </w:t>
      </w:r>
      <w:r w:rsidRPr="006A6722">
        <w:rPr>
          <w:rFonts w:ascii="Times New Roman" w:hAnsi="Times New Roman" w:cs="Times New Roman"/>
          <w:noProof/>
          <w:lang w:val="en-US"/>
        </w:rPr>
        <w:t>(Haug et al., 2012c)</w:t>
      </w:r>
      <w:r w:rsidRPr="006A6722">
        <w:rPr>
          <w:rFonts w:ascii="Times New Roman" w:hAnsi="Times New Roman" w:cs="Times New Roman"/>
          <w:lang w:val="en-US"/>
        </w:rPr>
        <w:t xml:space="preserve">, and presence of childhood trauma (in females) </w:t>
      </w:r>
      <w:r w:rsidRPr="006A6722">
        <w:rPr>
          <w:rFonts w:ascii="Times New Roman" w:hAnsi="Times New Roman" w:cs="Times New Roman"/>
          <w:noProof/>
          <w:lang w:val="en-US"/>
        </w:rPr>
        <w:t>(Haug et al., 2015)</w:t>
      </w:r>
      <w:r w:rsidRPr="006A6722">
        <w:rPr>
          <w:rFonts w:ascii="Times New Roman" w:hAnsi="Times New Roman" w:cs="Times New Roman"/>
          <w:lang w:val="en-US"/>
        </w:rPr>
        <w:t xml:space="preserve">.   </w:t>
      </w:r>
    </w:p>
    <w:p w14:paraId="2BA0FBBD" w14:textId="407BCB97" w:rsidR="006624B1" w:rsidRPr="006A6722" w:rsidRDefault="006624B1" w:rsidP="003130C1">
      <w:pPr>
        <w:spacing w:line="480" w:lineRule="auto"/>
        <w:rPr>
          <w:rFonts w:ascii="Times New Roman" w:hAnsi="Times New Roman" w:cs="Times New Roman"/>
          <w:lang w:val="en-US"/>
        </w:rPr>
      </w:pPr>
      <w:r w:rsidRPr="006A6722">
        <w:rPr>
          <w:rFonts w:ascii="Times New Roman" w:hAnsi="Times New Roman" w:cs="Times New Roman"/>
          <w:lang w:val="en-US"/>
        </w:rPr>
        <w:t xml:space="preserve">A recent study indicates an association between high level of BSDs in the early phase of illness and poor long-term outcome in the form of more negative symptoms five years later </w:t>
      </w:r>
      <w:r w:rsidRPr="006A6722">
        <w:rPr>
          <w:rFonts w:ascii="Times New Roman" w:hAnsi="Times New Roman" w:cs="Times New Roman"/>
          <w:noProof/>
          <w:lang w:val="en-US"/>
        </w:rPr>
        <w:t>(Nordgaard et al., 2017; Raballo and Preti, 2018)</w:t>
      </w:r>
      <w:r w:rsidRPr="006A6722">
        <w:rPr>
          <w:rFonts w:ascii="Times New Roman" w:hAnsi="Times New Roman" w:cs="Times New Roman"/>
          <w:lang w:val="en-US"/>
        </w:rPr>
        <w:t xml:space="preserve">. We have recently reported a modest reduction in BSDs in patients with schizophrenia seven years after first treatment </w:t>
      </w:r>
      <w:r w:rsidRPr="006A6722">
        <w:rPr>
          <w:rFonts w:ascii="Times New Roman" w:hAnsi="Times New Roman" w:cs="Times New Roman"/>
          <w:noProof/>
          <w:lang w:val="en-US"/>
        </w:rPr>
        <w:t>(Svendsen et al., 2018)</w:t>
      </w:r>
      <w:r w:rsidRPr="006A6722">
        <w:rPr>
          <w:rFonts w:ascii="Times New Roman" w:hAnsi="Times New Roman" w:cs="Times New Roman"/>
          <w:lang w:val="en-US"/>
        </w:rPr>
        <w:t>. The aim of the current study was to investigate the relationship between BSDs at baseline, change in BSDs over time, and clinical outcome in the seven-year follow-up study, with a specific focus on recovery.  Our hypothesis thus is that low levels of BSDs at baseline would be associated with recovery.</w:t>
      </w:r>
    </w:p>
    <w:p w14:paraId="59E65727" w14:textId="77777777" w:rsidR="006624B1" w:rsidRPr="006A6722" w:rsidRDefault="006624B1" w:rsidP="003130C1">
      <w:pPr>
        <w:spacing w:line="480" w:lineRule="auto"/>
        <w:rPr>
          <w:rFonts w:ascii="Times New Roman" w:hAnsi="Times New Roman" w:cs="Times New Roman"/>
          <w:lang w:val="en-US"/>
        </w:rPr>
      </w:pPr>
    </w:p>
    <w:p w14:paraId="45CBE6B7" w14:textId="1439E1ED" w:rsidR="006624B1" w:rsidRPr="006A6722" w:rsidRDefault="006624B1" w:rsidP="003130C1">
      <w:pPr>
        <w:pStyle w:val="Heading3"/>
        <w:spacing w:line="480" w:lineRule="auto"/>
        <w:rPr>
          <w:rStyle w:val="Emphasis"/>
          <w:rFonts w:ascii="Times New Roman" w:eastAsiaTheme="minorHAnsi" w:hAnsi="Times New Roman" w:cs="Times New Roman"/>
          <w:b w:val="0"/>
          <w:bCs w:val="0"/>
          <w:i w:val="0"/>
          <w:color w:val="auto"/>
          <w:lang w:val="en-US"/>
        </w:rPr>
      </w:pPr>
      <w:r w:rsidRPr="006A6722">
        <w:rPr>
          <w:rStyle w:val="Emphasis"/>
          <w:rFonts w:ascii="Times New Roman" w:hAnsi="Times New Roman" w:cs="Times New Roman"/>
          <w:color w:val="auto"/>
          <w:lang w:val="en-US"/>
        </w:rPr>
        <w:t>2. Materials and method</w:t>
      </w:r>
    </w:p>
    <w:p w14:paraId="3A5ED96A" w14:textId="77777777" w:rsidR="006624B1" w:rsidRPr="006A6722" w:rsidRDefault="006624B1" w:rsidP="003130C1">
      <w:pPr>
        <w:spacing w:line="480" w:lineRule="auto"/>
        <w:rPr>
          <w:rFonts w:ascii="Times New Roman" w:hAnsi="Times New Roman" w:cs="Times New Roman"/>
          <w:b/>
          <w:bCs/>
          <w:lang w:val="en-US"/>
        </w:rPr>
      </w:pPr>
      <w:r w:rsidRPr="006A6722">
        <w:rPr>
          <w:rFonts w:ascii="Times New Roman" w:hAnsi="Times New Roman" w:cs="Times New Roman"/>
          <w:i/>
          <w:lang w:val="en-US"/>
        </w:rPr>
        <w:t>2.1. Participants</w:t>
      </w:r>
    </w:p>
    <w:p w14:paraId="63C796AA" w14:textId="2CC14A89" w:rsidR="006624B1" w:rsidRPr="006A6722" w:rsidRDefault="006624B1" w:rsidP="003130C1">
      <w:pPr>
        <w:spacing w:line="480" w:lineRule="auto"/>
        <w:rPr>
          <w:rFonts w:ascii="Times New Roman" w:hAnsi="Times New Roman" w:cs="Times New Roman"/>
          <w:b/>
          <w:bCs/>
          <w:lang w:val="en-US"/>
        </w:rPr>
      </w:pPr>
      <w:r w:rsidRPr="006A6722">
        <w:rPr>
          <w:rFonts w:ascii="Times New Roman" w:hAnsi="Times New Roman" w:cs="Times New Roman"/>
          <w:bCs/>
          <w:lang w:val="en-US"/>
        </w:rPr>
        <w:t xml:space="preserve">The present study is a part of the Norwegian “Thematically Organized Psychosis” (TOP) study and is a seven year follow up of first-treatment psychosis patients </w:t>
      </w:r>
      <w:r w:rsidRPr="006A6722">
        <w:rPr>
          <w:rFonts w:ascii="Times New Roman" w:hAnsi="Times New Roman" w:cs="Times New Roman"/>
          <w:bCs/>
          <w:noProof/>
          <w:lang w:val="en-US"/>
        </w:rPr>
        <w:t>(Haug et al., 2012a)</w:t>
      </w:r>
      <w:r w:rsidRPr="006A6722">
        <w:rPr>
          <w:rFonts w:ascii="Times New Roman" w:hAnsi="Times New Roman" w:cs="Times New Roman"/>
          <w:bCs/>
          <w:lang w:val="en-US"/>
        </w:rPr>
        <w:t xml:space="preserve">.  At baseline, participants were recruited from two Norwegian counties with a combined population of 375,000. All patients between 18 and 65 years receiving their first treatment for schizophrenia, schizophreniform disorder and schizoaffective disorder (henceforth: “Schizophrenia”), psychotic bipolar disorder I and NOS, delusional disorder and psychosis NOS (henceforth: “other psychosis”). Exclusion criteria were substance-induced psychosis and having an IQ &lt; 70.  Ninety patients were included at baseline, 57 (63%) with schizophrenia and 33 (37%) with other psychosis. In </w:t>
      </w:r>
      <w:r w:rsidRPr="006A6722">
        <w:rPr>
          <w:rFonts w:ascii="Times New Roman" w:hAnsi="Times New Roman" w:cs="Times New Roman"/>
          <w:lang w:val="en-US"/>
        </w:rPr>
        <w:t xml:space="preserve">the seven years between baseline and follow-up, patients were offered and mostly received treatment as usual in the local services, including regular appointments with a doctor, psychiatrist, psychologist or a social worker providing mental health support, in addition to medications (antipsychotics and/or mood stabilizers). Twenty patients (36%) also received </w:t>
      </w:r>
      <w:r w:rsidR="00D64B43" w:rsidRPr="006A6722">
        <w:rPr>
          <w:rFonts w:ascii="Times New Roman" w:hAnsi="Times New Roman" w:cs="Times New Roman"/>
          <w:lang w:val="en-US"/>
        </w:rPr>
        <w:t xml:space="preserve">psychoeducation </w:t>
      </w:r>
      <w:r w:rsidRPr="006A6722">
        <w:rPr>
          <w:rFonts w:ascii="Times New Roman" w:hAnsi="Times New Roman" w:cs="Times New Roman"/>
          <w:lang w:val="en-US"/>
        </w:rPr>
        <w:t>and/or cognitive behavioral therapy.  A total of 56 patients (62% of the baseline cohort) participated in the seven year follow-up.  All 90 previous participants were still alive, but 15 (16%) had changed residence and were impossible to reach, and 19 (21%) declined participation. The baseline demographic and clinical characteristics between those who not participated and those who did participate in the follow-up, demonstrate no significant difference. At both time-points, all participants gave informed, voluntary, written consent to participate.  Regional Committee for Medical Research Ethics and the Norwegian Data Inspectorate approved the study.</w:t>
      </w:r>
    </w:p>
    <w:p w14:paraId="7AEBEBD2" w14:textId="77777777" w:rsidR="006624B1" w:rsidRPr="006A6722" w:rsidRDefault="006624B1" w:rsidP="003130C1">
      <w:pPr>
        <w:pStyle w:val="Heading3"/>
        <w:spacing w:line="480" w:lineRule="auto"/>
        <w:rPr>
          <w:rStyle w:val="SubtleEmphasis"/>
          <w:rFonts w:ascii="Times New Roman" w:hAnsi="Times New Roman" w:cs="Times New Roman"/>
          <w:i w:val="0"/>
          <w:color w:val="auto"/>
          <w:lang w:val="en-US"/>
        </w:rPr>
      </w:pPr>
      <w:r w:rsidRPr="006A6722">
        <w:rPr>
          <w:rStyle w:val="SubtleEmphasis"/>
          <w:rFonts w:ascii="Times New Roman" w:hAnsi="Times New Roman" w:cs="Times New Roman"/>
          <w:b w:val="0"/>
          <w:color w:val="auto"/>
          <w:lang w:val="en-US"/>
        </w:rPr>
        <w:t xml:space="preserve">2.2. Assessments                                                                                                            </w:t>
      </w:r>
    </w:p>
    <w:p w14:paraId="47C2BEFD" w14:textId="77777777" w:rsidR="006624B1" w:rsidRPr="006A6722" w:rsidRDefault="006624B1" w:rsidP="003130C1">
      <w:pPr>
        <w:spacing w:line="480" w:lineRule="auto"/>
        <w:rPr>
          <w:rStyle w:val="SubtleEmphasis"/>
          <w:rFonts w:ascii="Times New Roman" w:hAnsi="Times New Roman" w:cs="Times New Roman"/>
          <w:i w:val="0"/>
          <w:color w:val="auto"/>
          <w:lang w:val="en-US"/>
        </w:rPr>
      </w:pPr>
      <w:r w:rsidRPr="006A6722">
        <w:rPr>
          <w:rStyle w:val="SubtleEmphasis"/>
          <w:rFonts w:ascii="Times New Roman" w:hAnsi="Times New Roman" w:cs="Times New Roman"/>
          <w:i w:val="0"/>
          <w:color w:val="auto"/>
          <w:lang w:val="en-US"/>
        </w:rPr>
        <w:t xml:space="preserve">The same clinical assessment battery was used at baseline and at follow up. Only the instruments relevant for this report are presented. </w:t>
      </w:r>
    </w:p>
    <w:p w14:paraId="1525D8BD" w14:textId="77777777" w:rsidR="006624B1" w:rsidRPr="006A6722" w:rsidRDefault="006624B1" w:rsidP="003130C1">
      <w:pPr>
        <w:pStyle w:val="Heading3"/>
        <w:spacing w:line="480" w:lineRule="auto"/>
        <w:rPr>
          <w:rFonts w:ascii="Times New Roman" w:hAnsi="Times New Roman" w:cs="Times New Roman"/>
          <w:b w:val="0"/>
          <w:iCs/>
          <w:color w:val="auto"/>
          <w:lang w:val="en-US"/>
        </w:rPr>
      </w:pPr>
      <w:r w:rsidRPr="006A6722">
        <w:rPr>
          <w:rStyle w:val="SubtleEmphasis"/>
          <w:rFonts w:ascii="Times New Roman" w:hAnsi="Times New Roman" w:cs="Times New Roman"/>
          <w:b w:val="0"/>
          <w:color w:val="auto"/>
          <w:lang w:val="en-US"/>
        </w:rPr>
        <w:t>2.2.1 Assessment of Basic self-disturbances at baseline and follow-up</w:t>
      </w:r>
    </w:p>
    <w:p w14:paraId="67F8828E" w14:textId="77777777" w:rsidR="006624B1" w:rsidRPr="006A6722" w:rsidRDefault="006624B1" w:rsidP="003130C1">
      <w:pPr>
        <w:pStyle w:val="BodyText"/>
        <w:spacing w:line="480" w:lineRule="auto"/>
        <w:rPr>
          <w:rFonts w:ascii="Times New Roman" w:hAnsi="Times New Roman" w:cs="Times New Roman"/>
          <w:lang w:val="en-US"/>
        </w:rPr>
      </w:pPr>
      <w:r w:rsidRPr="006A6722">
        <w:rPr>
          <w:rStyle w:val="SubtleEmphasis"/>
          <w:rFonts w:ascii="Times New Roman" w:hAnsi="Times New Roman" w:cs="Times New Roman"/>
          <w:i w:val="0"/>
          <w:color w:val="auto"/>
          <w:lang w:val="en-US"/>
        </w:rPr>
        <w:t xml:space="preserve">BSDs were assessed with the </w:t>
      </w:r>
      <w:r w:rsidRPr="006A6722">
        <w:rPr>
          <w:rFonts w:ascii="Times New Roman" w:hAnsi="Times New Roman" w:cs="Times New Roman"/>
          <w:lang w:val="en-US"/>
        </w:rPr>
        <w:t xml:space="preserve">Examination of Anomalous Self Experience (EASE) manual </w:t>
      </w:r>
      <w:r w:rsidRPr="006A6722">
        <w:rPr>
          <w:rFonts w:ascii="Times New Roman" w:hAnsi="Times New Roman" w:cs="Times New Roman"/>
          <w:noProof/>
          <w:lang w:val="en-US"/>
        </w:rPr>
        <w:t>(Parnas et al., 2005b)</w:t>
      </w:r>
      <w:r w:rsidRPr="006A6722">
        <w:rPr>
          <w:rFonts w:ascii="Times New Roman" w:hAnsi="Times New Roman" w:cs="Times New Roman"/>
          <w:lang w:val="en-US"/>
        </w:rPr>
        <w:t xml:space="preserve">. </w:t>
      </w:r>
      <w:r w:rsidRPr="006A6722">
        <w:rPr>
          <w:rFonts w:ascii="Times New Roman" w:hAnsi="Times New Roman" w:cs="Times New Roman"/>
          <w:lang w:val="en-GB"/>
        </w:rPr>
        <w:t xml:space="preserve">The interrater reliability (IRR) for EASE assessments has been found to be very good </w:t>
      </w:r>
      <w:r w:rsidRPr="006A6722">
        <w:rPr>
          <w:rFonts w:ascii="Times New Roman" w:hAnsi="Times New Roman" w:cs="Times New Roman"/>
          <w:noProof/>
          <w:lang w:val="en-GB"/>
        </w:rPr>
        <w:t>(Moller et al., 2011; Nelson et al., 2012; Raballo and Parnas, 2012)</w:t>
      </w:r>
      <w:r w:rsidRPr="006A6722">
        <w:rPr>
          <w:rFonts w:ascii="Times New Roman" w:hAnsi="Times New Roman" w:cs="Times New Roman"/>
          <w:lang w:val="en-GB"/>
        </w:rPr>
        <w:t xml:space="preserve">. </w:t>
      </w:r>
      <w:r w:rsidRPr="006A6722">
        <w:rPr>
          <w:rFonts w:ascii="Times New Roman" w:hAnsi="Times New Roman" w:cs="Times New Roman"/>
          <w:lang w:val="en-US"/>
        </w:rPr>
        <w:t>At baseline, the interviews were done by a</w:t>
      </w:r>
      <w:r w:rsidRPr="006A6722">
        <w:rPr>
          <w:rStyle w:val="SubtleEmphasis"/>
          <w:rFonts w:ascii="Times New Roman" w:hAnsi="Times New Roman" w:cs="Times New Roman"/>
          <w:i w:val="0"/>
          <w:color w:val="auto"/>
          <w:lang w:val="en-US"/>
        </w:rPr>
        <w:t xml:space="preserve">n experienced psychiatrist (EH). </w:t>
      </w:r>
      <w:r w:rsidRPr="006A6722">
        <w:rPr>
          <w:rFonts w:ascii="Times New Roman" w:hAnsi="Times New Roman" w:cs="Times New Roman"/>
          <w:lang w:val="en-US"/>
        </w:rPr>
        <w:t xml:space="preserve">A clinically experienced psychiatric nurse (IHS) assessed the EASE at follow-up. She was trained by two certified EASE instructors (EH and PM). Videotaped EASE interviews were used for pre-study training. The interviews were rated by IHS, EH, and PM, and IRR showed an average Cohen’s kappa of 0.71 which is considered to be good. The first seven EASE interviews at follow-up (EH and IHS) were also IRR tested and showed a Cohen’s kappa of 0.78. </w:t>
      </w:r>
    </w:p>
    <w:p w14:paraId="43B56EC2" w14:textId="62021E4C" w:rsidR="006624B1" w:rsidRPr="006A6722" w:rsidRDefault="006624B1" w:rsidP="003130C1">
      <w:pPr>
        <w:pStyle w:val="BodyText"/>
        <w:spacing w:line="480" w:lineRule="auto"/>
        <w:rPr>
          <w:rStyle w:val="SubtleEmphasis"/>
          <w:rFonts w:ascii="Times New Roman" w:hAnsi="Times New Roman" w:cs="Times New Roman"/>
          <w:i w:val="0"/>
          <w:color w:val="auto"/>
          <w:lang w:val="en-US"/>
        </w:rPr>
      </w:pPr>
      <w:r w:rsidRPr="006A6722">
        <w:rPr>
          <w:rStyle w:val="SubtleEmphasis"/>
          <w:rFonts w:ascii="Times New Roman" w:hAnsi="Times New Roman" w:cs="Times New Roman"/>
          <w:i w:val="0"/>
          <w:color w:val="auto"/>
          <w:lang w:val="en-US"/>
        </w:rPr>
        <w:t xml:space="preserve">The EASE is grouped into 5 domains:  (1) Cognition and stream of consciousness, (2) Self-awareness and presence, (3) Bodily experiences, (4) Demarcation/transitivism, and (5) Existential reorientation. These five domains comprise 57 main items </w:t>
      </w:r>
      <w:r w:rsidRPr="006A6722">
        <w:rPr>
          <w:rFonts w:ascii="Times New Roman" w:hAnsi="Times New Roman" w:cs="Times New Roman"/>
          <w:lang w:val="en-GB"/>
        </w:rPr>
        <w:t>BSDs are not considered to be single and independent phenomena but highly overlapping and interwoven aspects of a gestalt</w:t>
      </w:r>
      <w:r w:rsidRPr="006A6722" w:rsidDel="00AE3894">
        <w:rPr>
          <w:rFonts w:ascii="Times New Roman" w:hAnsi="Times New Roman" w:cs="Times New Roman"/>
          <w:lang w:val="en-GB"/>
        </w:rPr>
        <w:t xml:space="preserve"> </w:t>
      </w:r>
      <w:r w:rsidRPr="006A6722">
        <w:rPr>
          <w:rFonts w:ascii="Times New Roman" w:hAnsi="Times New Roman" w:cs="Times New Roman"/>
          <w:noProof/>
          <w:lang w:val="en-GB"/>
        </w:rPr>
        <w:t>(Nordgaard and Parnas, 2014; Raballo and Parnas, 2012)</w:t>
      </w:r>
      <w:r w:rsidRPr="006A6722">
        <w:rPr>
          <w:rFonts w:ascii="Times New Roman" w:hAnsi="Times New Roman" w:cs="Times New Roman"/>
          <w:lang w:val="en-GB"/>
        </w:rPr>
        <w:t xml:space="preserve">. </w:t>
      </w:r>
      <w:r w:rsidRPr="006A6722">
        <w:rPr>
          <w:rStyle w:val="SubtleEmphasis"/>
          <w:rFonts w:ascii="Times New Roman" w:hAnsi="Times New Roman" w:cs="Times New Roman"/>
          <w:i w:val="0"/>
          <w:color w:val="auto"/>
          <w:lang w:val="en-US"/>
        </w:rPr>
        <w:t>The items are scored using a 5-point scale (0-4), 0= absent; 1= questionably present; 2= definitely present, mild; 3= definitely present, moderate; 4= definitively present, severe. As described in previous publications, the scores were dichotomized into 0 (absent and questionably present) and 1 (definitely present, all severity levels).</w:t>
      </w:r>
      <w:r w:rsidRPr="006A6722" w:rsidDel="00733A7B">
        <w:rPr>
          <w:rStyle w:val="SubtleEmphasis"/>
          <w:rFonts w:ascii="Times New Roman" w:hAnsi="Times New Roman" w:cs="Times New Roman"/>
          <w:i w:val="0"/>
          <w:color w:val="auto"/>
          <w:lang w:val="en-US"/>
        </w:rPr>
        <w:t xml:space="preserve"> </w:t>
      </w:r>
      <w:r w:rsidRPr="006A6722">
        <w:rPr>
          <w:rStyle w:val="SubtleEmphasis"/>
          <w:rFonts w:ascii="Times New Roman" w:hAnsi="Times New Roman" w:cs="Times New Roman"/>
          <w:i w:val="0"/>
          <w:color w:val="auto"/>
          <w:lang w:val="en-US"/>
        </w:rPr>
        <w:t xml:space="preserve">Item 2.13 (anxiety) does not represent a self-disturbance per se, but serves as a contrast to the item ontological anxiety </w:t>
      </w:r>
      <w:r w:rsidRPr="006A6722">
        <w:rPr>
          <w:rStyle w:val="SubtleEmphasis"/>
          <w:rFonts w:ascii="Times New Roman" w:hAnsi="Times New Roman" w:cs="Times New Roman"/>
          <w:i w:val="0"/>
          <w:noProof/>
          <w:color w:val="auto"/>
          <w:lang w:val="en-US"/>
        </w:rPr>
        <w:t>(Parnas et al., 2005b)</w:t>
      </w:r>
      <w:r w:rsidRPr="006A6722">
        <w:rPr>
          <w:rStyle w:val="SubtleEmphasis"/>
          <w:rFonts w:ascii="Times New Roman" w:hAnsi="Times New Roman" w:cs="Times New Roman"/>
          <w:i w:val="0"/>
          <w:color w:val="auto"/>
          <w:lang w:val="en-US"/>
        </w:rPr>
        <w:t xml:space="preserve">, and item 2.13. was not included in the analyses at baseline and follow-up. At baseline, we registered life-time experience of BSDs, but at follow-up we registered the presence of BSDs during the previous two years to be able to examine change over time </w:t>
      </w:r>
      <w:r w:rsidRPr="006A6722">
        <w:rPr>
          <w:rStyle w:val="SubtleEmphasis"/>
          <w:rFonts w:ascii="Times New Roman" w:hAnsi="Times New Roman" w:cs="Times New Roman"/>
          <w:i w:val="0"/>
          <w:noProof/>
          <w:color w:val="auto"/>
          <w:lang w:val="en-US"/>
        </w:rPr>
        <w:t>(Svendsen et al., 2018)</w:t>
      </w:r>
      <w:r w:rsidRPr="006A6722">
        <w:rPr>
          <w:rStyle w:val="SubtleEmphasis"/>
          <w:rFonts w:ascii="Times New Roman" w:hAnsi="Times New Roman" w:cs="Times New Roman"/>
          <w:i w:val="0"/>
          <w:color w:val="auto"/>
          <w:lang w:val="en-US"/>
        </w:rPr>
        <w:t>.</w:t>
      </w:r>
    </w:p>
    <w:p w14:paraId="2266D4E8" w14:textId="77777777" w:rsidR="006624B1" w:rsidRPr="006A6722" w:rsidRDefault="006624B1" w:rsidP="003130C1">
      <w:pPr>
        <w:autoSpaceDE w:val="0"/>
        <w:autoSpaceDN w:val="0"/>
        <w:adjustRightInd w:val="0"/>
        <w:spacing w:line="480" w:lineRule="auto"/>
        <w:rPr>
          <w:rFonts w:ascii="Times New Roman" w:hAnsi="Times New Roman" w:cs="Times New Roman"/>
          <w:lang w:val="en-US"/>
        </w:rPr>
      </w:pPr>
      <w:r w:rsidRPr="006A6722">
        <w:rPr>
          <w:rFonts w:ascii="Times New Roman" w:hAnsi="Times New Roman" w:cs="Times New Roman"/>
          <w:lang w:val="en-US"/>
        </w:rPr>
        <w:t xml:space="preserve"> </w:t>
      </w:r>
    </w:p>
    <w:p w14:paraId="5E02863F" w14:textId="77777777" w:rsidR="006624B1" w:rsidRPr="006A6722" w:rsidRDefault="006624B1" w:rsidP="003130C1">
      <w:pPr>
        <w:spacing w:line="480" w:lineRule="auto"/>
        <w:rPr>
          <w:rStyle w:val="SubtleEmphasis"/>
          <w:rFonts w:ascii="Times New Roman" w:hAnsi="Times New Roman" w:cs="Times New Roman"/>
          <w:color w:val="auto"/>
          <w:lang w:val="en-US"/>
        </w:rPr>
      </w:pPr>
      <w:r w:rsidRPr="006A6722">
        <w:rPr>
          <w:rStyle w:val="SubtleEmphasis"/>
          <w:rFonts w:ascii="Times New Roman" w:hAnsi="Times New Roman" w:cs="Times New Roman"/>
          <w:color w:val="auto"/>
          <w:lang w:val="en-US"/>
        </w:rPr>
        <w:t>2.2.2. Other assessments at baseline and follow-up</w:t>
      </w:r>
    </w:p>
    <w:p w14:paraId="21E5010C" w14:textId="77777777" w:rsidR="006624B1" w:rsidRPr="006A6722" w:rsidRDefault="006624B1" w:rsidP="003130C1">
      <w:pPr>
        <w:autoSpaceDE w:val="0"/>
        <w:autoSpaceDN w:val="0"/>
        <w:adjustRightInd w:val="0"/>
        <w:spacing w:after="0" w:line="480" w:lineRule="auto"/>
        <w:rPr>
          <w:rStyle w:val="SubtleEmphasis"/>
          <w:rFonts w:ascii="Times New Roman" w:hAnsi="Times New Roman" w:cs="Times New Roman"/>
          <w:i w:val="0"/>
          <w:color w:val="auto"/>
          <w:lang w:val="en-US"/>
        </w:rPr>
      </w:pPr>
      <w:r w:rsidRPr="006A6722">
        <w:rPr>
          <w:rFonts w:ascii="Times New Roman" w:hAnsi="Times New Roman" w:cs="Times New Roman"/>
          <w:iCs/>
          <w:lang w:val="en-US"/>
        </w:rPr>
        <w:t xml:space="preserve">At baseline, duration of untreated psychosis (DUP) was ascertained, and Premorbid Adjustment Scale (PAS) was applied </w:t>
      </w:r>
      <w:r w:rsidRPr="006A6722">
        <w:rPr>
          <w:rFonts w:ascii="Times New Roman" w:hAnsi="Times New Roman" w:cs="Times New Roman"/>
          <w:iCs/>
          <w:noProof/>
          <w:lang w:val="en-US"/>
        </w:rPr>
        <w:t>(Cannon-Spoor et al., 1982)</w:t>
      </w:r>
      <w:r w:rsidRPr="006A6722">
        <w:rPr>
          <w:rFonts w:ascii="Times New Roman" w:hAnsi="Times New Roman" w:cs="Times New Roman"/>
          <w:iCs/>
          <w:lang w:val="en-US"/>
        </w:rPr>
        <w:t xml:space="preserve">. </w:t>
      </w:r>
      <w:r w:rsidRPr="006A6722">
        <w:rPr>
          <w:rStyle w:val="SubtleEmphasis"/>
          <w:rFonts w:ascii="Times New Roman" w:hAnsi="Times New Roman" w:cs="Times New Roman"/>
          <w:i w:val="0"/>
          <w:color w:val="auto"/>
          <w:lang w:val="en-US"/>
        </w:rPr>
        <w:t xml:space="preserve">At baseline and follow-up, diagnoses were ascertained using the Structured Clinical Interview for DSM-IV Axis I disorders (SCID module I, chapter A-E) </w:t>
      </w:r>
      <w:r w:rsidRPr="006A6722">
        <w:rPr>
          <w:rStyle w:val="SubtleEmphasis"/>
          <w:rFonts w:ascii="Times New Roman" w:hAnsi="Times New Roman" w:cs="Times New Roman"/>
          <w:i w:val="0"/>
          <w:noProof/>
          <w:color w:val="auto"/>
          <w:lang w:val="en-US"/>
        </w:rPr>
        <w:t>(First, 1996)</w:t>
      </w:r>
      <w:r w:rsidRPr="006A6722">
        <w:rPr>
          <w:rStyle w:val="SubtleEmphasis"/>
          <w:rFonts w:ascii="Times New Roman" w:hAnsi="Times New Roman" w:cs="Times New Roman"/>
          <w:i w:val="0"/>
          <w:color w:val="auto"/>
          <w:lang w:val="en-US"/>
        </w:rPr>
        <w:t>. In addition to personal interviews, information from medical charts was used to aid the assessments.  Eight participants had no updated charts available at follow-up because they had no treatment contact with the public health system.  At baseline, two experienced psychiatrists determined diagnoses using the SCID-I. At follow-up, SCID-I diagnoses were determined by independent, trained medical doctors or clinical psychologists blind to EASE scores.</w:t>
      </w:r>
    </w:p>
    <w:p w14:paraId="6965DAE3" w14:textId="3E906AFC" w:rsidR="0061570A" w:rsidRPr="006A6722" w:rsidRDefault="006624B1" w:rsidP="008358C0">
      <w:pPr>
        <w:spacing w:line="480" w:lineRule="auto"/>
        <w:rPr>
          <w:rStyle w:val="SubtleEmphasis"/>
          <w:rFonts w:ascii="Times New Roman" w:hAnsi="Times New Roman" w:cs="Times New Roman"/>
          <w:i w:val="0"/>
          <w:color w:val="auto"/>
          <w:lang w:val="en-US"/>
        </w:rPr>
      </w:pPr>
      <w:r w:rsidRPr="006A6722">
        <w:rPr>
          <w:rStyle w:val="SubtleEmphasis"/>
          <w:rFonts w:ascii="Times New Roman" w:hAnsi="Times New Roman" w:cs="Times New Roman"/>
          <w:i w:val="0"/>
          <w:color w:val="auto"/>
          <w:lang w:val="en-US"/>
        </w:rPr>
        <w:t xml:space="preserve">To measure present symptom severity, The Global Assessment Functioning scale, split version (GAF-S), </w:t>
      </w:r>
      <w:r w:rsidRPr="006A6722">
        <w:rPr>
          <w:rStyle w:val="SubtleEmphasis"/>
          <w:rFonts w:ascii="Times New Roman" w:hAnsi="Times New Roman" w:cs="Times New Roman"/>
          <w:i w:val="0"/>
          <w:noProof/>
          <w:color w:val="auto"/>
          <w:lang w:val="en-US"/>
        </w:rPr>
        <w:t>(Endicott et al., 1976; Pedersen et al., 2007)</w:t>
      </w:r>
      <w:r w:rsidRPr="006A6722">
        <w:rPr>
          <w:rStyle w:val="SubtleEmphasis"/>
          <w:rFonts w:ascii="Times New Roman" w:hAnsi="Times New Roman" w:cs="Times New Roman"/>
          <w:i w:val="0"/>
          <w:color w:val="auto"/>
          <w:lang w:val="en-US"/>
        </w:rPr>
        <w:t xml:space="preserve">, the Structured Clinical Interview for Positive and Negative Syndrome Scale (SCI-PANSS) </w:t>
      </w:r>
      <w:r w:rsidRPr="006A6722">
        <w:rPr>
          <w:rStyle w:val="SubtleEmphasis"/>
          <w:rFonts w:ascii="Times New Roman" w:hAnsi="Times New Roman" w:cs="Times New Roman"/>
          <w:i w:val="0"/>
          <w:noProof/>
          <w:color w:val="auto"/>
          <w:lang w:val="en-US"/>
        </w:rPr>
        <w:t>(Kay et al., 1987)</w:t>
      </w:r>
      <w:r w:rsidRPr="006A6722">
        <w:rPr>
          <w:rStyle w:val="SubtleEmphasis"/>
          <w:rFonts w:ascii="Times New Roman" w:hAnsi="Times New Roman" w:cs="Times New Roman"/>
          <w:i w:val="0"/>
          <w:color w:val="auto"/>
          <w:lang w:val="en-US"/>
        </w:rPr>
        <w:t xml:space="preserve">, and Calgary Depression Scale for Schizophrenia (CDSS) </w:t>
      </w:r>
      <w:r w:rsidRPr="006A6722">
        <w:rPr>
          <w:rStyle w:val="SubtleEmphasis"/>
          <w:rFonts w:ascii="Times New Roman" w:hAnsi="Times New Roman" w:cs="Times New Roman"/>
          <w:i w:val="0"/>
          <w:noProof/>
          <w:color w:val="auto"/>
          <w:lang w:val="en-US"/>
        </w:rPr>
        <w:t>(Addington et al., 1990)</w:t>
      </w:r>
      <w:r w:rsidRPr="006A6722">
        <w:rPr>
          <w:rStyle w:val="SubtleEmphasis"/>
          <w:rFonts w:ascii="Times New Roman" w:hAnsi="Times New Roman" w:cs="Times New Roman"/>
          <w:i w:val="0"/>
          <w:color w:val="auto"/>
          <w:lang w:val="en-US"/>
        </w:rPr>
        <w:t xml:space="preserve"> were used. Social functioning was assessed using the Social Function Scale (SFS) </w:t>
      </w:r>
      <w:r w:rsidRPr="006A6722">
        <w:rPr>
          <w:rStyle w:val="SubtleEmphasis"/>
          <w:rFonts w:ascii="Times New Roman" w:hAnsi="Times New Roman" w:cs="Times New Roman"/>
          <w:i w:val="0"/>
          <w:noProof/>
          <w:color w:val="auto"/>
          <w:lang w:val="en-US"/>
        </w:rPr>
        <w:t>(Birchwood et al., 2018)</w:t>
      </w:r>
      <w:r w:rsidRPr="006A6722">
        <w:rPr>
          <w:rStyle w:val="SubtleEmphasis"/>
          <w:rFonts w:ascii="Times New Roman" w:hAnsi="Times New Roman" w:cs="Times New Roman"/>
          <w:i w:val="0"/>
          <w:color w:val="auto"/>
          <w:lang w:val="en-US"/>
        </w:rPr>
        <w:t xml:space="preserve">, and substance use was assessed with the use of the self-report questionnaires Alcohol Use Disorder Identification Test (AUDIT) </w:t>
      </w:r>
      <w:r w:rsidRPr="006A6722">
        <w:rPr>
          <w:rStyle w:val="SubtleEmphasis"/>
          <w:rFonts w:ascii="Times New Roman" w:hAnsi="Times New Roman" w:cs="Times New Roman"/>
          <w:i w:val="0"/>
          <w:noProof/>
          <w:color w:val="auto"/>
          <w:lang w:val="en-US"/>
        </w:rPr>
        <w:t>(Saunders et al., 1993)</w:t>
      </w:r>
      <w:r w:rsidRPr="006A6722">
        <w:rPr>
          <w:rStyle w:val="SubtleEmphasis"/>
          <w:rFonts w:ascii="Times New Roman" w:hAnsi="Times New Roman" w:cs="Times New Roman"/>
          <w:i w:val="0"/>
          <w:color w:val="auto"/>
          <w:lang w:val="en-US"/>
        </w:rPr>
        <w:t xml:space="preserve"> and the Drug Use Disorder Identification Test (DUDIT) </w:t>
      </w:r>
      <w:r w:rsidRPr="006A6722">
        <w:rPr>
          <w:rStyle w:val="SubtleEmphasis"/>
          <w:rFonts w:ascii="Times New Roman" w:hAnsi="Times New Roman" w:cs="Times New Roman"/>
          <w:i w:val="0"/>
          <w:noProof/>
          <w:color w:val="auto"/>
          <w:lang w:val="en-US"/>
        </w:rPr>
        <w:t>(Berman et al., 2005)</w:t>
      </w:r>
      <w:r w:rsidRPr="006A6722">
        <w:rPr>
          <w:rStyle w:val="SubtleEmphasis"/>
          <w:rFonts w:ascii="Times New Roman" w:hAnsi="Times New Roman" w:cs="Times New Roman"/>
          <w:i w:val="0"/>
          <w:color w:val="auto"/>
          <w:lang w:val="en-US"/>
        </w:rPr>
        <w:t xml:space="preserve">. </w:t>
      </w:r>
      <w:r w:rsidR="007D0810" w:rsidRPr="006A6722">
        <w:rPr>
          <w:rStyle w:val="SubtleEmphasis"/>
          <w:rFonts w:ascii="Times New Roman" w:hAnsi="Times New Roman" w:cs="Times New Roman"/>
          <w:i w:val="0"/>
          <w:color w:val="auto"/>
          <w:lang w:val="en-US"/>
        </w:rPr>
        <w:t xml:space="preserve">Information about </w:t>
      </w:r>
      <w:r w:rsidR="0061570A" w:rsidRPr="006A6722">
        <w:rPr>
          <w:rStyle w:val="SubtleEmphasis"/>
          <w:rFonts w:ascii="Times New Roman" w:hAnsi="Times New Roman" w:cs="Times New Roman"/>
          <w:i w:val="0"/>
          <w:color w:val="auto"/>
          <w:lang w:val="en-US"/>
        </w:rPr>
        <w:t>childhood trauma w</w:t>
      </w:r>
      <w:r w:rsidR="007D0810" w:rsidRPr="006A6722">
        <w:rPr>
          <w:rStyle w:val="SubtleEmphasis"/>
          <w:rFonts w:ascii="Times New Roman" w:hAnsi="Times New Roman" w:cs="Times New Roman"/>
          <w:i w:val="0"/>
          <w:color w:val="auto"/>
          <w:lang w:val="en-US"/>
        </w:rPr>
        <w:t>as</w:t>
      </w:r>
      <w:r w:rsidR="0061570A" w:rsidRPr="006A6722">
        <w:rPr>
          <w:rStyle w:val="SubtleEmphasis"/>
          <w:rFonts w:ascii="Times New Roman" w:hAnsi="Times New Roman" w:cs="Times New Roman"/>
          <w:i w:val="0"/>
          <w:color w:val="auto"/>
          <w:lang w:val="en-US"/>
        </w:rPr>
        <w:t xml:space="preserve"> collected using the Norwegian version of the Childhood Trauma Questionnaire, short form (CTQ</w:t>
      </w:r>
      <w:r w:rsidR="008358C0" w:rsidRPr="006A6722">
        <w:rPr>
          <w:rStyle w:val="SubtleEmphasis"/>
          <w:rFonts w:ascii="Times New Roman" w:hAnsi="Times New Roman" w:cs="Times New Roman"/>
          <w:i w:val="0"/>
          <w:color w:val="auto"/>
          <w:lang w:val="en-US"/>
        </w:rPr>
        <w:t>-</w:t>
      </w:r>
      <w:r w:rsidR="0061570A" w:rsidRPr="006A6722">
        <w:rPr>
          <w:rStyle w:val="SubtleEmphasis"/>
          <w:rFonts w:ascii="Times New Roman" w:hAnsi="Times New Roman" w:cs="Times New Roman"/>
          <w:i w:val="0"/>
          <w:color w:val="auto"/>
          <w:lang w:val="en-US"/>
        </w:rPr>
        <w:t xml:space="preserve">SF)  </w:t>
      </w:r>
      <w:r w:rsidR="00D97375" w:rsidRPr="006A6722">
        <w:rPr>
          <w:rStyle w:val="SubtleEmphasis"/>
          <w:rFonts w:ascii="Times New Roman" w:hAnsi="Times New Roman" w:cs="Times New Roman"/>
          <w:i w:val="0"/>
          <w:color w:val="auto"/>
          <w:lang w:val="en-US"/>
        </w:rPr>
        <w:fldChar w:fldCharType="begin"/>
      </w:r>
      <w:r w:rsidR="00D97375" w:rsidRPr="006A6722">
        <w:rPr>
          <w:rStyle w:val="SubtleEmphasis"/>
          <w:rFonts w:ascii="Times New Roman" w:hAnsi="Times New Roman" w:cs="Times New Roman"/>
          <w:i w:val="0"/>
          <w:color w:val="auto"/>
          <w:lang w:val="en-US"/>
        </w:rPr>
        <w:instrText xml:space="preserve"> ADDIN EN.CITE &lt;EndNote&gt;&lt;Cite&gt;&lt;Author&gt;Bernstein&lt;/Author&gt;&lt;Year&gt;2003&lt;/Year&gt;&lt;RecNum&gt;475&lt;/RecNum&gt;&lt;DisplayText&gt;(Bernstein et al., 2003)&lt;/DisplayText&gt;&lt;record&gt;&lt;rec-number&gt;475&lt;/rec-number&gt;&lt;foreign-keys&gt;&lt;key app="EN" db-id="9waxf9xxzpsrayep9rcxswr7ar0ffxx0zvvt" timestamp="1560766346"&gt;475&lt;/key&gt;&lt;/foreign-keys&gt;&lt;ref-type name="Journal Article"&gt;17&lt;/ref-type&gt;&lt;contributors&gt;&lt;authors&gt;&lt;author&gt;Bernstein, David P.&lt;/author&gt;&lt;author&gt;Stein, Judith A.&lt;/author&gt;&lt;author&gt;Newcomb, Michael D.&lt;/author&gt;&lt;author&gt;Walker, Edward&lt;/author&gt;&lt;author&gt;Pogge, David&lt;/author&gt;&lt;author&gt;Ahluvalia, Taruna&lt;/author&gt;&lt;author&gt;Stokes, John&lt;/author&gt;&lt;author&gt;Handelsman, Leonard&lt;/author&gt;&lt;author&gt;Medrano, Martha&lt;/author&gt;&lt;author&gt;Desmond, David&lt;/author&gt;&lt;author&gt;Zule, William&lt;/author&gt;&lt;/authors&gt;&lt;/contributors&gt;&lt;titles&gt;&lt;title&gt;Development and validation of a brief screening version of the Childhood Trauma Questionnaire&lt;/title&gt;&lt;secondary-title&gt;Child Abuse &amp;amp; Neglect&lt;/secondary-title&gt;&lt;/titles&gt;&lt;periodical&gt;&lt;full-title&gt;Child Abuse &amp;amp; Neglect&lt;/full-title&gt;&lt;/periodical&gt;&lt;pages&gt;169-190&lt;/pages&gt;&lt;volume&gt;27&lt;/volume&gt;&lt;number&gt;2&lt;/number&gt;&lt;keywords&gt;&lt;keyword&gt;Child Abuse&lt;/keyword&gt;&lt;keyword&gt;Neglect&lt;/keyword&gt;&lt;keyword&gt;Measures&lt;/keyword&gt;&lt;keyword&gt;Validity&lt;/keyword&gt;&lt;/keywords&gt;&lt;dates&gt;&lt;year&gt;2003&lt;/year&gt;&lt;/dates&gt;&lt;isbn&gt;0145-2134&lt;/isbn&gt;&lt;urls&gt;&lt;/urls&gt;&lt;electronic-resource-num&gt;10.1016/S0145-2134(02)00541-0&lt;/electronic-resource-num&gt;&lt;/record&gt;&lt;/Cite&gt;&lt;/EndNote&gt;</w:instrText>
      </w:r>
      <w:r w:rsidR="00D97375" w:rsidRPr="006A6722">
        <w:rPr>
          <w:rStyle w:val="SubtleEmphasis"/>
          <w:rFonts w:ascii="Times New Roman" w:hAnsi="Times New Roman" w:cs="Times New Roman"/>
          <w:i w:val="0"/>
          <w:color w:val="auto"/>
          <w:lang w:val="en-US"/>
        </w:rPr>
        <w:fldChar w:fldCharType="separate"/>
      </w:r>
      <w:r w:rsidR="00D97375" w:rsidRPr="006A6722">
        <w:rPr>
          <w:rStyle w:val="SubtleEmphasis"/>
          <w:rFonts w:ascii="Times New Roman" w:hAnsi="Times New Roman" w:cs="Times New Roman"/>
          <w:i w:val="0"/>
          <w:noProof/>
          <w:color w:val="auto"/>
          <w:lang w:val="en-US"/>
        </w:rPr>
        <w:t>(Bernstein et al., 2003)</w:t>
      </w:r>
      <w:r w:rsidR="00D97375" w:rsidRPr="006A6722">
        <w:rPr>
          <w:rStyle w:val="SubtleEmphasis"/>
          <w:rFonts w:ascii="Times New Roman" w:hAnsi="Times New Roman" w:cs="Times New Roman"/>
          <w:i w:val="0"/>
          <w:color w:val="auto"/>
          <w:lang w:val="en-US"/>
        </w:rPr>
        <w:fldChar w:fldCharType="end"/>
      </w:r>
      <w:r w:rsidR="008358C0" w:rsidRPr="006A6722">
        <w:rPr>
          <w:rStyle w:val="SubtleEmphasis"/>
          <w:rFonts w:ascii="Times New Roman" w:hAnsi="Times New Roman" w:cs="Times New Roman"/>
          <w:i w:val="0"/>
          <w:color w:val="auto"/>
          <w:lang w:val="en-US"/>
        </w:rPr>
        <w:t xml:space="preserve"> and self-esteem </w:t>
      </w:r>
      <w:r w:rsidR="007D0810" w:rsidRPr="006A6722">
        <w:rPr>
          <w:rStyle w:val="SubtleEmphasis"/>
          <w:rFonts w:ascii="Times New Roman" w:hAnsi="Times New Roman" w:cs="Times New Roman"/>
          <w:i w:val="0"/>
          <w:color w:val="auto"/>
          <w:lang w:val="en-US"/>
        </w:rPr>
        <w:t xml:space="preserve">at baseline </w:t>
      </w:r>
      <w:r w:rsidR="008358C0" w:rsidRPr="006A6722">
        <w:rPr>
          <w:rStyle w:val="SubtleEmphasis"/>
          <w:rFonts w:ascii="Times New Roman" w:hAnsi="Times New Roman" w:cs="Times New Roman"/>
          <w:i w:val="0"/>
          <w:color w:val="auto"/>
          <w:lang w:val="en-US"/>
        </w:rPr>
        <w:t xml:space="preserve">was measured using the Rosenberg Self-Esteem Scale (RSES) </w:t>
      </w:r>
      <w:r w:rsidR="008358C0" w:rsidRPr="006A6722">
        <w:rPr>
          <w:rStyle w:val="SubtleEmphasis"/>
          <w:rFonts w:ascii="Times New Roman" w:hAnsi="Times New Roman" w:cs="Times New Roman"/>
          <w:i w:val="0"/>
          <w:color w:val="auto"/>
          <w:lang w:val="en-US"/>
        </w:rPr>
        <w:fldChar w:fldCharType="begin"/>
      </w:r>
      <w:r w:rsidR="008358C0" w:rsidRPr="006A6722">
        <w:rPr>
          <w:rStyle w:val="SubtleEmphasis"/>
          <w:rFonts w:ascii="Times New Roman" w:hAnsi="Times New Roman" w:cs="Times New Roman"/>
          <w:i w:val="0"/>
          <w:color w:val="auto"/>
          <w:lang w:val="en-US"/>
        </w:rPr>
        <w:instrText xml:space="preserve"> ADDIN EN.CITE &lt;EndNote&gt;&lt;Cite&gt;&lt;Author&gt;Rosenberg&lt;/Author&gt;&lt;Year&gt;1989&lt;/Year&gt;&lt;RecNum&gt;357&lt;/RecNum&gt;&lt;DisplayText&gt;(Rosenberg, 1989)&lt;/DisplayText&gt;&lt;record&gt;&lt;rec-number&gt;357&lt;/rec-number&gt;&lt;foreign-keys&gt;&lt;key app="EN" db-id="9waxf9xxzpsrayep9rcxswr7ar0ffxx0zvvt" timestamp="0"&gt;357&lt;/key&gt;&lt;/foreign-keys&gt;&lt;ref-type name="Book"&gt;6&lt;/ref-type&gt;&lt;contributors&gt;&lt;authors&gt;&lt;author&gt;Rosenberg, Morris&lt;/author&gt;&lt;/authors&gt;&lt;/contributors&gt;&lt;titles&gt;&lt;title&gt;Society and the adolescent self-image&lt;/title&gt;&lt;/titles&gt;&lt;edition&gt;Rev. ed.&lt;/edition&gt;&lt;keywords&gt;&lt;keyword&gt;Self-perception in adolescence&lt;/keyword&gt;&lt;keyword&gt;Self-perception in adolescence -- Social aspects&lt;/keyword&gt;&lt;keyword&gt;Socialization&lt;/keyword&gt;&lt;keyword&gt;Self Concept&lt;/keyword&gt;&lt;keyword&gt;Adolescent&lt;/keyword&gt;&lt;keyword&gt;Adolescent Psychology&lt;/keyword&gt;&lt;/keywords&gt;&lt;dates&gt;&lt;year&gt;1989&lt;/year&gt;&lt;/dates&gt;&lt;pub-location&gt;Middletown, Conn&lt;/pub-location&gt;&lt;publisher&gt;Wesleyan University Press&lt;/publisher&gt;&lt;isbn&gt;0819562289&lt;/isbn&gt;&lt;urls&gt;&lt;/urls&gt;&lt;/record&gt;&lt;/Cite&gt;&lt;/EndNote&gt;</w:instrText>
      </w:r>
      <w:r w:rsidR="008358C0" w:rsidRPr="006A6722">
        <w:rPr>
          <w:rStyle w:val="SubtleEmphasis"/>
          <w:rFonts w:ascii="Times New Roman" w:hAnsi="Times New Roman" w:cs="Times New Roman"/>
          <w:i w:val="0"/>
          <w:color w:val="auto"/>
          <w:lang w:val="en-US"/>
        </w:rPr>
        <w:fldChar w:fldCharType="separate"/>
      </w:r>
      <w:r w:rsidR="008358C0" w:rsidRPr="006A6722">
        <w:rPr>
          <w:rStyle w:val="SubtleEmphasis"/>
          <w:rFonts w:ascii="Times New Roman" w:hAnsi="Times New Roman" w:cs="Times New Roman"/>
          <w:i w:val="0"/>
          <w:noProof/>
          <w:color w:val="auto"/>
          <w:lang w:val="en-US"/>
        </w:rPr>
        <w:t>(Rosenberg, 1989)</w:t>
      </w:r>
      <w:r w:rsidR="008358C0" w:rsidRPr="006A6722">
        <w:rPr>
          <w:rStyle w:val="SubtleEmphasis"/>
          <w:rFonts w:ascii="Times New Roman" w:hAnsi="Times New Roman" w:cs="Times New Roman"/>
          <w:i w:val="0"/>
          <w:color w:val="auto"/>
          <w:lang w:val="en-US"/>
        </w:rPr>
        <w:fldChar w:fldCharType="end"/>
      </w:r>
      <w:r w:rsidR="00F06706" w:rsidRPr="006A6722">
        <w:rPr>
          <w:rStyle w:val="SubtleEmphasis"/>
          <w:rFonts w:ascii="Times New Roman" w:hAnsi="Times New Roman" w:cs="Times New Roman"/>
          <w:i w:val="0"/>
          <w:color w:val="auto"/>
          <w:lang w:val="en-US"/>
        </w:rPr>
        <w:t>.</w:t>
      </w:r>
    </w:p>
    <w:p w14:paraId="038B12C8" w14:textId="77777777" w:rsidR="0061570A" w:rsidRPr="006A6722" w:rsidRDefault="0061570A" w:rsidP="003130C1">
      <w:pPr>
        <w:spacing w:line="480" w:lineRule="auto"/>
        <w:rPr>
          <w:rStyle w:val="SubtleEmphasis"/>
          <w:rFonts w:ascii="Times New Roman" w:hAnsi="Times New Roman" w:cs="Times New Roman"/>
          <w:i w:val="0"/>
          <w:color w:val="auto"/>
          <w:lang w:val="en-US"/>
        </w:rPr>
      </w:pPr>
    </w:p>
    <w:p w14:paraId="095C2DBE" w14:textId="10119764" w:rsidR="006624B1" w:rsidRPr="006A6722" w:rsidRDefault="006624B1" w:rsidP="003130C1">
      <w:pPr>
        <w:pStyle w:val="BodyText"/>
        <w:spacing w:line="480" w:lineRule="auto"/>
        <w:rPr>
          <w:rStyle w:val="SubtleEmphasis"/>
          <w:rFonts w:ascii="Times New Roman" w:hAnsi="Times New Roman" w:cs="Times New Roman"/>
          <w:i w:val="0"/>
          <w:color w:val="auto"/>
          <w:lang w:val="en-US"/>
        </w:rPr>
      </w:pPr>
      <w:r w:rsidRPr="006A6722">
        <w:rPr>
          <w:rStyle w:val="SubtleEmphasis"/>
          <w:rFonts w:ascii="Times New Roman" w:hAnsi="Times New Roman" w:cs="Times New Roman"/>
          <w:i w:val="0"/>
          <w:color w:val="auto"/>
          <w:lang w:val="en-US"/>
        </w:rPr>
        <w:t xml:space="preserve">The first author (IHS) </w:t>
      </w:r>
      <w:r w:rsidR="000E595F" w:rsidRPr="006A6722">
        <w:rPr>
          <w:rStyle w:val="SubtleEmphasis"/>
          <w:rFonts w:ascii="Times New Roman" w:hAnsi="Times New Roman" w:cs="Times New Roman"/>
          <w:i w:val="0"/>
          <w:color w:val="auto"/>
          <w:lang w:val="en-US"/>
        </w:rPr>
        <w:t>conducted</w:t>
      </w:r>
      <w:r w:rsidRPr="006A6722">
        <w:rPr>
          <w:rStyle w:val="SubtleEmphasis"/>
          <w:rFonts w:ascii="Times New Roman" w:hAnsi="Times New Roman" w:cs="Times New Roman"/>
          <w:i w:val="0"/>
          <w:color w:val="auto"/>
          <w:lang w:val="en-US"/>
        </w:rPr>
        <w:t xml:space="preserve"> all </w:t>
      </w:r>
      <w:r w:rsidR="000E595F" w:rsidRPr="006A6722">
        <w:rPr>
          <w:rStyle w:val="SubtleEmphasis"/>
          <w:rFonts w:ascii="Times New Roman" w:hAnsi="Times New Roman" w:cs="Times New Roman"/>
          <w:i w:val="0"/>
          <w:color w:val="auto"/>
          <w:lang w:val="en-US"/>
        </w:rPr>
        <w:t xml:space="preserve">of </w:t>
      </w:r>
      <w:r w:rsidRPr="006A6722">
        <w:rPr>
          <w:rStyle w:val="SubtleEmphasis"/>
          <w:rFonts w:ascii="Times New Roman" w:hAnsi="Times New Roman" w:cs="Times New Roman"/>
          <w:i w:val="0"/>
          <w:color w:val="auto"/>
          <w:lang w:val="en-US"/>
        </w:rPr>
        <w:t xml:space="preserve">the assessments at follow-up, except the diagnostic interviews, </w:t>
      </w:r>
      <w:r w:rsidR="000E595F" w:rsidRPr="006A6722">
        <w:rPr>
          <w:rStyle w:val="SubtleEmphasis"/>
          <w:rFonts w:ascii="Times New Roman" w:hAnsi="Times New Roman" w:cs="Times New Roman"/>
          <w:i w:val="0"/>
          <w:color w:val="auto"/>
          <w:lang w:val="en-US"/>
        </w:rPr>
        <w:t xml:space="preserve">in order </w:t>
      </w:r>
      <w:r w:rsidR="00D97375" w:rsidRPr="006A6722">
        <w:rPr>
          <w:rStyle w:val="SubtleEmphasis"/>
          <w:rFonts w:ascii="Times New Roman" w:hAnsi="Times New Roman" w:cs="Times New Roman"/>
          <w:i w:val="0"/>
          <w:color w:val="auto"/>
          <w:lang w:val="en-US"/>
        </w:rPr>
        <w:t>to attempt</w:t>
      </w:r>
      <w:r w:rsidR="000E595F" w:rsidRPr="006A6722">
        <w:rPr>
          <w:rStyle w:val="SubtleEmphasis"/>
          <w:rFonts w:ascii="Times New Roman" w:hAnsi="Times New Roman" w:cs="Times New Roman"/>
          <w:i w:val="0"/>
          <w:color w:val="auto"/>
          <w:lang w:val="en-US"/>
        </w:rPr>
        <w:t xml:space="preserve"> to maintain</w:t>
      </w:r>
      <w:r w:rsidRPr="006A6722">
        <w:rPr>
          <w:rStyle w:val="SubtleEmphasis"/>
          <w:rFonts w:ascii="Times New Roman" w:hAnsi="Times New Roman" w:cs="Times New Roman"/>
          <w:i w:val="0"/>
          <w:color w:val="auto"/>
          <w:lang w:val="en-US"/>
        </w:rPr>
        <w:t xml:space="preserve"> blindness to </w:t>
      </w:r>
      <w:r w:rsidR="007D0810" w:rsidRPr="006A6722">
        <w:rPr>
          <w:rStyle w:val="SubtleEmphasis"/>
          <w:rFonts w:ascii="Times New Roman" w:hAnsi="Times New Roman" w:cs="Times New Roman"/>
          <w:i w:val="0"/>
          <w:color w:val="auto"/>
          <w:lang w:val="en-US"/>
        </w:rPr>
        <w:t xml:space="preserve">information from the diagnostic interviews concerning </w:t>
      </w:r>
      <w:r w:rsidRPr="006A6722">
        <w:rPr>
          <w:rStyle w:val="SubtleEmphasis"/>
          <w:rFonts w:ascii="Times New Roman" w:hAnsi="Times New Roman" w:cs="Times New Roman"/>
          <w:i w:val="0"/>
          <w:color w:val="auto"/>
          <w:lang w:val="en-US"/>
        </w:rPr>
        <w:t xml:space="preserve">both baseline and </w:t>
      </w:r>
      <w:r w:rsidR="007D0810" w:rsidRPr="006A6722">
        <w:rPr>
          <w:rStyle w:val="SubtleEmphasis"/>
          <w:rFonts w:ascii="Times New Roman" w:hAnsi="Times New Roman" w:cs="Times New Roman"/>
          <w:i w:val="0"/>
          <w:color w:val="auto"/>
          <w:lang w:val="en-US"/>
        </w:rPr>
        <w:t xml:space="preserve">current </w:t>
      </w:r>
      <w:r w:rsidRPr="006A6722">
        <w:rPr>
          <w:rStyle w:val="SubtleEmphasis"/>
          <w:rFonts w:ascii="Times New Roman" w:hAnsi="Times New Roman" w:cs="Times New Roman"/>
          <w:i w:val="0"/>
          <w:color w:val="auto"/>
          <w:lang w:val="en-US"/>
        </w:rPr>
        <w:t>diagnoses</w:t>
      </w:r>
      <w:r w:rsidR="007D0810" w:rsidRPr="006A6722">
        <w:rPr>
          <w:rStyle w:val="SubtleEmphasis"/>
          <w:rFonts w:ascii="Times New Roman" w:hAnsi="Times New Roman" w:cs="Times New Roman"/>
          <w:i w:val="0"/>
          <w:color w:val="auto"/>
          <w:lang w:val="en-US"/>
        </w:rPr>
        <w:t xml:space="preserve">. She was also blind to information about </w:t>
      </w:r>
      <w:r w:rsidRPr="006A6722">
        <w:rPr>
          <w:rStyle w:val="SubtleEmphasis"/>
          <w:rFonts w:ascii="Times New Roman" w:hAnsi="Times New Roman" w:cs="Times New Roman"/>
          <w:i w:val="0"/>
          <w:color w:val="auto"/>
          <w:lang w:val="en-US"/>
        </w:rPr>
        <w:t xml:space="preserve">baseline BSDs.  </w:t>
      </w:r>
    </w:p>
    <w:p w14:paraId="30539682" w14:textId="77777777" w:rsidR="006624B1" w:rsidRPr="006A6722" w:rsidRDefault="006624B1" w:rsidP="003130C1">
      <w:pPr>
        <w:spacing w:line="480" w:lineRule="auto"/>
        <w:rPr>
          <w:rStyle w:val="SubtleEmphasis"/>
          <w:rFonts w:ascii="Times New Roman" w:hAnsi="Times New Roman" w:cs="Times New Roman"/>
          <w:i w:val="0"/>
          <w:color w:val="auto"/>
          <w:lang w:val="en-US"/>
        </w:rPr>
      </w:pPr>
    </w:p>
    <w:p w14:paraId="11C1D3D1" w14:textId="77777777" w:rsidR="006624B1" w:rsidRPr="006A6722" w:rsidRDefault="006624B1" w:rsidP="003130C1">
      <w:pPr>
        <w:spacing w:line="480" w:lineRule="auto"/>
        <w:rPr>
          <w:rStyle w:val="SubtleEmphasis"/>
          <w:rFonts w:ascii="Times New Roman" w:hAnsi="Times New Roman" w:cs="Times New Roman"/>
          <w:color w:val="auto"/>
          <w:lang w:val="en-US"/>
        </w:rPr>
      </w:pPr>
      <w:r w:rsidRPr="006A6722">
        <w:rPr>
          <w:rStyle w:val="SubtleEmphasis"/>
          <w:rFonts w:ascii="Times New Roman" w:hAnsi="Times New Roman" w:cs="Times New Roman"/>
          <w:color w:val="auto"/>
          <w:lang w:val="en-US"/>
        </w:rPr>
        <w:t xml:space="preserve">2.2.3. Remission and recovery </w:t>
      </w:r>
    </w:p>
    <w:p w14:paraId="53E7C38E" w14:textId="49BB65C8" w:rsidR="006624B1" w:rsidRPr="006A6722" w:rsidRDefault="006624B1" w:rsidP="003130C1">
      <w:pPr>
        <w:spacing w:line="480" w:lineRule="auto"/>
        <w:rPr>
          <w:rStyle w:val="SubtleEmphasis"/>
          <w:rFonts w:ascii="Times New Roman" w:hAnsi="Times New Roman" w:cs="Times New Roman"/>
          <w:i w:val="0"/>
          <w:color w:val="auto"/>
          <w:lang w:val="en-US"/>
        </w:rPr>
      </w:pPr>
      <w:r w:rsidRPr="006A6722">
        <w:rPr>
          <w:rStyle w:val="SubtleEmphasis"/>
          <w:rFonts w:ascii="Times New Roman" w:hAnsi="Times New Roman" w:cs="Times New Roman"/>
          <w:i w:val="0"/>
          <w:color w:val="auto"/>
          <w:lang w:val="en-US"/>
        </w:rPr>
        <w:t xml:space="preserve">Remission of symptoms and regaining functioning are both necessary for recovery.  We used Andreasen’s “Remission in Schizophrenia Working Group” (RSWG) criteria </w:t>
      </w:r>
      <w:r w:rsidRPr="006A6722">
        <w:rPr>
          <w:rStyle w:val="SubtleEmphasis"/>
          <w:rFonts w:ascii="Times New Roman" w:hAnsi="Times New Roman" w:cs="Times New Roman"/>
          <w:i w:val="0"/>
          <w:noProof/>
          <w:color w:val="auto"/>
          <w:lang w:val="en-US"/>
        </w:rPr>
        <w:t>(Andreasen et al., 2005)</w:t>
      </w:r>
      <w:r w:rsidRPr="006A6722">
        <w:rPr>
          <w:rStyle w:val="SubtleEmphasis"/>
          <w:rFonts w:ascii="Times New Roman" w:hAnsi="Times New Roman" w:cs="Times New Roman"/>
          <w:i w:val="0"/>
          <w:color w:val="auto"/>
          <w:lang w:val="en-US"/>
        </w:rPr>
        <w:t xml:space="preserve">. To meet these criteria, the patient must have a PANSS score of 3 or lower for both positive symptoms (item P1, P3, G9), for disorganization symptoms (P2, G5), and for negative symptoms (N1, N4, N6). Since all participants had a psychotic disorder at baseline we only focused on remission of psychotic symptoms, not affective symptoms. Regained function was defined as having an employment level equal to full-time work or studies and social activities equivalent to at least weekly patient-initiated contact with family and/or friends, in line with a definition previously used in the TIPS study </w:t>
      </w:r>
      <w:r w:rsidRPr="006A6722">
        <w:rPr>
          <w:rStyle w:val="SubtleEmphasis"/>
          <w:rFonts w:ascii="Times New Roman" w:hAnsi="Times New Roman" w:cs="Times New Roman"/>
          <w:i w:val="0"/>
          <w:noProof/>
          <w:color w:val="auto"/>
          <w:lang w:val="en-US"/>
        </w:rPr>
        <w:t>(Ten Velden Hegelstad et al., 2013)</w:t>
      </w:r>
      <w:r w:rsidRPr="006A6722">
        <w:rPr>
          <w:rStyle w:val="SubtleEmphasis"/>
          <w:rFonts w:ascii="Times New Roman" w:hAnsi="Times New Roman" w:cs="Times New Roman"/>
          <w:i w:val="0"/>
          <w:color w:val="auto"/>
          <w:lang w:val="en-US"/>
        </w:rPr>
        <w:t xml:space="preserve">. </w:t>
      </w:r>
      <w:r w:rsidR="00067563" w:rsidRPr="006A6722">
        <w:rPr>
          <w:rStyle w:val="SubtleEmphasis"/>
          <w:rFonts w:ascii="Times New Roman" w:hAnsi="Times New Roman" w:cs="Times New Roman"/>
          <w:i w:val="0"/>
          <w:color w:val="auto"/>
          <w:lang w:val="en-US"/>
        </w:rPr>
        <w:t>In this paper</w:t>
      </w:r>
      <w:r w:rsidR="004B3E7F" w:rsidRPr="006A6722">
        <w:rPr>
          <w:rStyle w:val="SubtleEmphasis"/>
          <w:rFonts w:ascii="Times New Roman" w:hAnsi="Times New Roman" w:cs="Times New Roman"/>
          <w:i w:val="0"/>
          <w:color w:val="auto"/>
          <w:lang w:val="en-US"/>
        </w:rPr>
        <w:t>,</w:t>
      </w:r>
      <w:r w:rsidR="00067563" w:rsidRPr="006A6722">
        <w:rPr>
          <w:rStyle w:val="SubtleEmphasis"/>
          <w:rFonts w:ascii="Times New Roman" w:hAnsi="Times New Roman" w:cs="Times New Roman"/>
          <w:i w:val="0"/>
          <w:color w:val="auto"/>
          <w:lang w:val="en-US"/>
        </w:rPr>
        <w:t xml:space="preserve"> </w:t>
      </w:r>
      <w:r w:rsidRPr="006A6722">
        <w:rPr>
          <w:rStyle w:val="SubtleEmphasis"/>
          <w:rFonts w:ascii="Times New Roman" w:hAnsi="Times New Roman" w:cs="Times New Roman"/>
          <w:i w:val="0"/>
          <w:color w:val="auto"/>
          <w:lang w:val="en-US"/>
        </w:rPr>
        <w:t xml:space="preserve">recovery </w:t>
      </w:r>
      <w:r w:rsidR="00067563" w:rsidRPr="006A6722">
        <w:rPr>
          <w:rStyle w:val="SubtleEmphasis"/>
          <w:rFonts w:ascii="Times New Roman" w:hAnsi="Times New Roman" w:cs="Times New Roman"/>
          <w:i w:val="0"/>
          <w:color w:val="auto"/>
          <w:lang w:val="en-US"/>
        </w:rPr>
        <w:t xml:space="preserve">is </w:t>
      </w:r>
      <w:r w:rsidRPr="006A6722">
        <w:rPr>
          <w:rStyle w:val="SubtleEmphasis"/>
          <w:rFonts w:ascii="Times New Roman" w:hAnsi="Times New Roman" w:cs="Times New Roman"/>
          <w:i w:val="0"/>
          <w:color w:val="auto"/>
          <w:lang w:val="en-US"/>
        </w:rPr>
        <w:t>defined as experiencing the combination of full remission of psychotic symptoms and regained function</w:t>
      </w:r>
      <w:r w:rsidR="004B3E7F" w:rsidRPr="006A6722">
        <w:rPr>
          <w:rStyle w:val="SubtleEmphasis"/>
          <w:rFonts w:ascii="Times New Roman" w:hAnsi="Times New Roman" w:cs="Times New Roman"/>
          <w:i w:val="0"/>
          <w:color w:val="auto"/>
          <w:lang w:val="en-US"/>
        </w:rPr>
        <w:t>ing</w:t>
      </w:r>
      <w:r w:rsidRPr="006A6722">
        <w:rPr>
          <w:rStyle w:val="SubtleEmphasis"/>
          <w:rFonts w:ascii="Times New Roman" w:hAnsi="Times New Roman" w:cs="Times New Roman"/>
          <w:i w:val="0"/>
          <w:color w:val="auto"/>
          <w:lang w:val="en-US"/>
        </w:rPr>
        <w:t xml:space="preserve"> over the last 24 months before follow-up.  </w:t>
      </w:r>
    </w:p>
    <w:p w14:paraId="7D45F520" w14:textId="77777777" w:rsidR="006624B1" w:rsidRPr="006A6722" w:rsidRDefault="006624B1" w:rsidP="003130C1">
      <w:pPr>
        <w:spacing w:line="480" w:lineRule="auto"/>
        <w:rPr>
          <w:rStyle w:val="SubtleEmphasis"/>
          <w:rFonts w:ascii="Times New Roman" w:hAnsi="Times New Roman" w:cs="Times New Roman"/>
          <w:b/>
          <w:color w:val="auto"/>
          <w:lang w:val="en-US"/>
        </w:rPr>
      </w:pPr>
    </w:p>
    <w:p w14:paraId="7FD9C4F5" w14:textId="77777777" w:rsidR="006624B1" w:rsidRPr="006A6722" w:rsidRDefault="006624B1" w:rsidP="003130C1">
      <w:pPr>
        <w:spacing w:line="480" w:lineRule="auto"/>
        <w:rPr>
          <w:lang w:val="en-US"/>
        </w:rPr>
      </w:pPr>
      <w:r w:rsidRPr="006A6722">
        <w:rPr>
          <w:rStyle w:val="SubtleEmphasis"/>
          <w:rFonts w:ascii="Times New Roman" w:hAnsi="Times New Roman" w:cs="Times New Roman"/>
          <w:b/>
          <w:color w:val="auto"/>
          <w:lang w:val="en-US"/>
        </w:rPr>
        <w:t xml:space="preserve">2.3. Statistical analyses </w:t>
      </w:r>
    </w:p>
    <w:p w14:paraId="6065E06A" w14:textId="3DF614B1" w:rsidR="006624B1" w:rsidRPr="006A6722" w:rsidRDefault="006624B1" w:rsidP="003130C1">
      <w:pPr>
        <w:spacing w:line="480" w:lineRule="auto"/>
        <w:rPr>
          <w:rStyle w:val="SubtleEmphasis"/>
          <w:rFonts w:ascii="Times New Roman" w:hAnsi="Times New Roman" w:cs="Times New Roman"/>
          <w:i w:val="0"/>
          <w:color w:val="auto"/>
          <w:lang w:val="en-US"/>
        </w:rPr>
      </w:pPr>
      <w:r w:rsidRPr="006A6722">
        <w:rPr>
          <w:rStyle w:val="SubtleEmphasis"/>
          <w:rFonts w:ascii="Times New Roman" w:hAnsi="Times New Roman" w:cs="Times New Roman"/>
          <w:i w:val="0"/>
          <w:color w:val="auto"/>
          <w:lang w:val="en-US"/>
        </w:rPr>
        <w:t xml:space="preserve">All statistical procedures were conducted using the SPSS version 23.0 (SPSS Inc., Chicago, IL, USA). </w:t>
      </w:r>
      <w:bookmarkStart w:id="1" w:name="OLE_LINK3"/>
      <w:bookmarkStart w:id="2" w:name="OLE_LINK4"/>
      <w:r w:rsidR="005B61BA" w:rsidRPr="006A6722">
        <w:rPr>
          <w:rStyle w:val="SubtleEmphasis"/>
          <w:rFonts w:ascii="Times New Roman" w:hAnsi="Times New Roman" w:cs="Times New Roman"/>
          <w:i w:val="0"/>
          <w:color w:val="auto"/>
          <w:lang w:val="en-US"/>
        </w:rPr>
        <w:t xml:space="preserve">All continuous/ordinal data had an approximately normal distribution with </w:t>
      </w:r>
      <w:r w:rsidRPr="006A6722">
        <w:rPr>
          <w:rStyle w:val="SubtleEmphasis"/>
          <w:rFonts w:ascii="Times New Roman" w:hAnsi="Times New Roman" w:cs="Times New Roman"/>
          <w:i w:val="0"/>
          <w:color w:val="auto"/>
          <w:lang w:val="en-US"/>
        </w:rPr>
        <w:t xml:space="preserve">mean and standard deviation reported. </w:t>
      </w:r>
      <w:r w:rsidR="005B61BA" w:rsidRPr="006A6722">
        <w:rPr>
          <w:rStyle w:val="SubtleEmphasis"/>
          <w:rFonts w:ascii="Times New Roman" w:hAnsi="Times New Roman" w:cs="Times New Roman"/>
          <w:i w:val="0"/>
          <w:color w:val="auto"/>
          <w:lang w:val="en-US"/>
        </w:rPr>
        <w:t xml:space="preserve"> The exceptions were DUP, AUDIT and DUDIT</w:t>
      </w:r>
      <w:r w:rsidR="00970693" w:rsidRPr="006A6722">
        <w:rPr>
          <w:rStyle w:val="SubtleEmphasis"/>
          <w:rFonts w:ascii="Times New Roman" w:hAnsi="Times New Roman" w:cs="Times New Roman"/>
          <w:i w:val="0"/>
          <w:color w:val="auto"/>
          <w:lang w:val="en-US"/>
        </w:rPr>
        <w:t xml:space="preserve">, and </w:t>
      </w:r>
      <w:r w:rsidR="005B61BA" w:rsidRPr="006A6722">
        <w:rPr>
          <w:rStyle w:val="SubtleEmphasis"/>
          <w:rFonts w:ascii="Times New Roman" w:hAnsi="Times New Roman" w:cs="Times New Roman"/>
          <w:i w:val="0"/>
          <w:color w:val="auto"/>
          <w:lang w:val="en-US"/>
        </w:rPr>
        <w:t xml:space="preserve">here median and range is reported.  </w:t>
      </w:r>
      <w:r w:rsidRPr="006A6722">
        <w:rPr>
          <w:rStyle w:val="SubtleEmphasis"/>
          <w:rFonts w:ascii="Times New Roman" w:hAnsi="Times New Roman" w:cs="Times New Roman"/>
          <w:i w:val="0"/>
          <w:color w:val="auto"/>
          <w:lang w:val="en-US"/>
        </w:rPr>
        <w:t>For categorical variables</w:t>
      </w:r>
      <w:r w:rsidRPr="006A6722" w:rsidDel="00367C0D">
        <w:rPr>
          <w:rStyle w:val="SubtleEmphasis"/>
          <w:rFonts w:ascii="Times New Roman" w:hAnsi="Times New Roman" w:cs="Times New Roman"/>
          <w:i w:val="0"/>
          <w:color w:val="auto"/>
          <w:lang w:val="en-US"/>
        </w:rPr>
        <w:t xml:space="preserve"> </w:t>
      </w:r>
      <w:r w:rsidRPr="006A6722">
        <w:rPr>
          <w:rStyle w:val="SubtleEmphasis"/>
          <w:rFonts w:ascii="Times New Roman" w:hAnsi="Times New Roman" w:cs="Times New Roman"/>
          <w:i w:val="0"/>
          <w:color w:val="auto"/>
          <w:lang w:val="en-US"/>
        </w:rPr>
        <w:t xml:space="preserve">percentages are reported. </w:t>
      </w:r>
      <w:bookmarkEnd w:id="1"/>
      <w:bookmarkEnd w:id="2"/>
      <w:r w:rsidR="005B61BA" w:rsidRPr="006A6722">
        <w:rPr>
          <w:rStyle w:val="SubtleEmphasis"/>
          <w:rFonts w:ascii="Times New Roman" w:hAnsi="Times New Roman" w:cs="Times New Roman"/>
          <w:i w:val="0"/>
          <w:color w:val="auto"/>
          <w:lang w:val="en-US"/>
        </w:rPr>
        <w:t xml:space="preserve"> </w:t>
      </w:r>
      <w:r w:rsidRPr="006A6722">
        <w:rPr>
          <w:rStyle w:val="SubtleEmphasis"/>
          <w:rFonts w:ascii="Times New Roman" w:hAnsi="Times New Roman" w:cs="Times New Roman"/>
          <w:i w:val="0"/>
          <w:color w:val="auto"/>
          <w:lang w:val="en-US"/>
        </w:rPr>
        <w:t xml:space="preserve">Group comparisons </w:t>
      </w:r>
      <w:r w:rsidR="005B61BA" w:rsidRPr="006A6722">
        <w:rPr>
          <w:rStyle w:val="SubtleEmphasis"/>
          <w:rFonts w:ascii="Times New Roman" w:hAnsi="Times New Roman" w:cs="Times New Roman"/>
          <w:i w:val="0"/>
          <w:color w:val="auto"/>
          <w:lang w:val="en-US"/>
        </w:rPr>
        <w:t xml:space="preserve">for normally distributed data </w:t>
      </w:r>
      <w:r w:rsidRPr="006A6722">
        <w:rPr>
          <w:rStyle w:val="SubtleEmphasis"/>
          <w:rFonts w:ascii="Times New Roman" w:hAnsi="Times New Roman" w:cs="Times New Roman"/>
          <w:i w:val="0"/>
          <w:color w:val="auto"/>
          <w:lang w:val="en-US"/>
        </w:rPr>
        <w:t xml:space="preserve">were evaluated with </w:t>
      </w:r>
      <w:r w:rsidR="005B61BA" w:rsidRPr="006A6722">
        <w:rPr>
          <w:rStyle w:val="SubtleEmphasis"/>
          <w:rFonts w:ascii="Times New Roman" w:hAnsi="Times New Roman" w:cs="Times New Roman"/>
          <w:i w:val="0"/>
          <w:color w:val="auto"/>
          <w:lang w:val="en-US"/>
        </w:rPr>
        <w:t>parametric tests</w:t>
      </w:r>
      <w:r w:rsidRPr="006A6722">
        <w:rPr>
          <w:rStyle w:val="SubtleEmphasis"/>
          <w:rFonts w:ascii="Times New Roman" w:hAnsi="Times New Roman" w:cs="Times New Roman"/>
          <w:i w:val="0"/>
          <w:color w:val="auto"/>
          <w:lang w:val="en-US"/>
        </w:rPr>
        <w:t xml:space="preserve">, </w:t>
      </w:r>
      <w:r w:rsidR="005B61BA" w:rsidRPr="006A6722">
        <w:rPr>
          <w:rStyle w:val="SubtleEmphasis"/>
          <w:rFonts w:ascii="Times New Roman" w:hAnsi="Times New Roman" w:cs="Times New Roman"/>
          <w:i w:val="0"/>
          <w:color w:val="auto"/>
          <w:lang w:val="en-US"/>
        </w:rPr>
        <w:t xml:space="preserve">group comparisons for skewed data were evaluated with non-parametric tests </w:t>
      </w:r>
      <w:r w:rsidRPr="006A6722">
        <w:rPr>
          <w:rStyle w:val="SubtleEmphasis"/>
          <w:rFonts w:ascii="Times New Roman" w:hAnsi="Times New Roman" w:cs="Times New Roman"/>
          <w:i w:val="0"/>
          <w:color w:val="auto"/>
          <w:lang w:val="en-US"/>
        </w:rPr>
        <w:t xml:space="preserve">and group comparisons for dichotomous variables were evaluated with chi-square tests. </w:t>
      </w:r>
      <w:r w:rsidR="00B842F3" w:rsidRPr="006A6722">
        <w:rPr>
          <w:rFonts w:ascii="Times New Roman" w:hAnsi="Times New Roman" w:cs="Times New Roman"/>
          <w:iCs/>
          <w:lang w:val="en-US"/>
        </w:rPr>
        <w:t>Several</w:t>
      </w:r>
      <w:r w:rsidR="00B842F3" w:rsidRPr="006A6722" w:rsidDel="00AF5F86">
        <w:rPr>
          <w:rFonts w:ascii="Times New Roman" w:hAnsi="Times New Roman" w:cs="Times New Roman"/>
          <w:iCs/>
          <w:lang w:val="en-US"/>
        </w:rPr>
        <w:t xml:space="preserve"> </w:t>
      </w:r>
      <w:r w:rsidR="00B842F3" w:rsidRPr="006A6722">
        <w:rPr>
          <w:rFonts w:ascii="Times New Roman" w:hAnsi="Times New Roman" w:cs="Times New Roman"/>
          <w:iCs/>
          <w:lang w:val="en-US"/>
        </w:rPr>
        <w:t xml:space="preserve">potential predictors of poor outcome, including premorbid functioning, DUP, childhood trauma, depression and self-esteem were associated with the level of BSDs (EASE score) at baseline. </w:t>
      </w:r>
      <w:r w:rsidRPr="006A6722">
        <w:rPr>
          <w:rFonts w:ascii="Times New Roman" w:hAnsi="Times New Roman" w:cs="Times New Roman"/>
          <w:iCs/>
          <w:lang w:val="en-US"/>
        </w:rPr>
        <w:t>The association between recovery and BSDs at baseline, controlling for potential confounding</w:t>
      </w:r>
      <w:r w:rsidR="00970693" w:rsidRPr="006A6722">
        <w:rPr>
          <w:rFonts w:ascii="Times New Roman" w:hAnsi="Times New Roman" w:cs="Times New Roman"/>
          <w:iCs/>
          <w:lang w:val="en-US"/>
        </w:rPr>
        <w:t xml:space="preserve">- or mediating </w:t>
      </w:r>
      <w:r w:rsidRPr="006A6722">
        <w:rPr>
          <w:rFonts w:ascii="Times New Roman" w:hAnsi="Times New Roman" w:cs="Times New Roman"/>
          <w:iCs/>
          <w:lang w:val="en-US"/>
        </w:rPr>
        <w:t xml:space="preserve">variables, was investigated using multiple logistic regression analysis correcting for diagnosis.  </w:t>
      </w:r>
      <w:r w:rsidR="00B842F3" w:rsidRPr="006A6722">
        <w:rPr>
          <w:rFonts w:ascii="Times New Roman" w:hAnsi="Times New Roman" w:cs="Times New Roman"/>
          <w:iCs/>
          <w:lang w:val="en-US"/>
        </w:rPr>
        <w:t xml:space="preserve">Childhood trauma, self-esteem and depression were however not differentially distributed across the recovery-based groups, and were not included in the final analyses. </w:t>
      </w:r>
      <w:r w:rsidR="00B842F3" w:rsidRPr="006A6722">
        <w:rPr>
          <w:rFonts w:ascii="Times New Roman" w:hAnsi="Times New Roman" w:cs="Times New Roman"/>
          <w:lang w:val="en-US"/>
        </w:rPr>
        <w:t xml:space="preserve">Also, since </w:t>
      </w:r>
      <w:r w:rsidRPr="006A6722">
        <w:rPr>
          <w:rFonts w:ascii="Times New Roman" w:hAnsi="Times New Roman" w:cs="Times New Roman"/>
          <w:lang w:val="en-US"/>
        </w:rPr>
        <w:t xml:space="preserve">the </w:t>
      </w:r>
      <w:r w:rsidR="00B842F3" w:rsidRPr="006A6722">
        <w:rPr>
          <w:rFonts w:ascii="Times New Roman" w:hAnsi="Times New Roman" w:cs="Times New Roman"/>
          <w:lang w:val="en-US"/>
        </w:rPr>
        <w:t xml:space="preserve">assessment of </w:t>
      </w:r>
      <w:r w:rsidRPr="006A6722">
        <w:rPr>
          <w:rFonts w:ascii="Times New Roman" w:hAnsi="Times New Roman" w:cs="Times New Roman"/>
          <w:lang w:val="en-US"/>
        </w:rPr>
        <w:t xml:space="preserve">recovery </w:t>
      </w:r>
      <w:r w:rsidR="00B842F3" w:rsidRPr="006A6722">
        <w:rPr>
          <w:rFonts w:ascii="Times New Roman" w:hAnsi="Times New Roman" w:cs="Times New Roman"/>
          <w:lang w:val="en-US"/>
        </w:rPr>
        <w:t xml:space="preserve">at follow-up </w:t>
      </w:r>
      <w:r w:rsidRPr="006A6722">
        <w:rPr>
          <w:rFonts w:ascii="Times New Roman" w:hAnsi="Times New Roman" w:cs="Times New Roman"/>
          <w:lang w:val="en-US"/>
        </w:rPr>
        <w:t xml:space="preserve">was directly based on </w:t>
      </w:r>
      <w:r w:rsidR="00B842F3" w:rsidRPr="006A6722">
        <w:rPr>
          <w:rFonts w:ascii="Times New Roman" w:hAnsi="Times New Roman" w:cs="Times New Roman"/>
          <w:lang w:val="en-US"/>
        </w:rPr>
        <w:t xml:space="preserve">current </w:t>
      </w:r>
      <w:r w:rsidRPr="006A6722">
        <w:rPr>
          <w:rFonts w:ascii="Times New Roman" w:hAnsi="Times New Roman" w:cs="Times New Roman"/>
          <w:lang w:val="en-US"/>
        </w:rPr>
        <w:t xml:space="preserve">symptoms and functioning at follow-up, with </w:t>
      </w:r>
      <w:r w:rsidR="00B842F3" w:rsidRPr="006A6722">
        <w:rPr>
          <w:rFonts w:ascii="Times New Roman" w:hAnsi="Times New Roman" w:cs="Times New Roman"/>
          <w:lang w:val="en-US"/>
        </w:rPr>
        <w:t xml:space="preserve">the presence of </w:t>
      </w:r>
      <w:r w:rsidRPr="006A6722">
        <w:rPr>
          <w:rFonts w:ascii="Times New Roman" w:hAnsi="Times New Roman" w:cs="Times New Roman"/>
          <w:lang w:val="en-US"/>
        </w:rPr>
        <w:t>a high correlation between baseline</w:t>
      </w:r>
      <w:r w:rsidR="00B842F3" w:rsidRPr="006A6722">
        <w:rPr>
          <w:rFonts w:ascii="Times New Roman" w:hAnsi="Times New Roman" w:cs="Times New Roman"/>
          <w:lang w:val="en-US"/>
        </w:rPr>
        <w:t xml:space="preserve">- </w:t>
      </w:r>
      <w:r w:rsidRPr="006A6722">
        <w:rPr>
          <w:rFonts w:ascii="Times New Roman" w:hAnsi="Times New Roman" w:cs="Times New Roman"/>
          <w:lang w:val="en-US"/>
        </w:rPr>
        <w:t>and follow-up level</w:t>
      </w:r>
      <w:r w:rsidR="00B842F3" w:rsidRPr="006A6722">
        <w:rPr>
          <w:rFonts w:ascii="Times New Roman" w:hAnsi="Times New Roman" w:cs="Times New Roman"/>
          <w:lang w:val="en-US"/>
        </w:rPr>
        <w:t>s</w:t>
      </w:r>
      <w:r w:rsidRPr="006A6722">
        <w:rPr>
          <w:rFonts w:ascii="Times New Roman" w:hAnsi="Times New Roman" w:cs="Times New Roman"/>
          <w:lang w:val="en-US"/>
        </w:rPr>
        <w:t xml:space="preserve"> for all clinical measures</w:t>
      </w:r>
      <w:r w:rsidR="00B842F3" w:rsidRPr="006A6722">
        <w:rPr>
          <w:rFonts w:ascii="Times New Roman" w:hAnsi="Times New Roman" w:cs="Times New Roman"/>
          <w:lang w:val="en-US"/>
        </w:rPr>
        <w:t xml:space="preserve"> (</w:t>
      </w:r>
      <w:r w:rsidRPr="006A6722">
        <w:rPr>
          <w:rFonts w:ascii="Times New Roman" w:hAnsi="Times New Roman" w:cs="Times New Roman"/>
          <w:lang w:val="en-US"/>
        </w:rPr>
        <w:t>GAF-F, GAF-S, PANSS, CDSS, and SFS</w:t>
      </w:r>
      <w:r w:rsidR="00B842F3" w:rsidRPr="006A6722">
        <w:rPr>
          <w:rFonts w:ascii="Times New Roman" w:hAnsi="Times New Roman" w:cs="Times New Roman"/>
          <w:lang w:val="en-US"/>
        </w:rPr>
        <w:t>), these</w:t>
      </w:r>
      <w:r w:rsidRPr="006A6722">
        <w:rPr>
          <w:rFonts w:ascii="Times New Roman" w:hAnsi="Times New Roman" w:cs="Times New Roman"/>
          <w:lang w:val="en-US"/>
        </w:rPr>
        <w:t xml:space="preserve"> were not entered in the multivariate </w:t>
      </w:r>
      <w:r w:rsidR="007E35D3" w:rsidRPr="006A6722">
        <w:rPr>
          <w:rFonts w:ascii="Times New Roman" w:hAnsi="Times New Roman" w:cs="Times New Roman"/>
          <w:lang w:val="en-US"/>
        </w:rPr>
        <w:t xml:space="preserve">analysis. </w:t>
      </w:r>
      <w:r w:rsidR="00B842F3" w:rsidRPr="006A6722">
        <w:rPr>
          <w:rStyle w:val="SubtleEmphasis"/>
          <w:rFonts w:ascii="Times New Roman" w:hAnsi="Times New Roman" w:cs="Times New Roman"/>
          <w:i w:val="0"/>
          <w:color w:val="auto"/>
          <w:lang w:val="en-US"/>
        </w:rPr>
        <w:t>Because DUP had a markedly skewed distribution, it was transformed to its natural logarithm which were used in the multivariate analyses (</w:t>
      </w:r>
      <w:r w:rsidR="00CB3758" w:rsidRPr="006A6722">
        <w:rPr>
          <w:rStyle w:val="SubtleEmphasis"/>
          <w:rFonts w:ascii="Times New Roman" w:hAnsi="Times New Roman" w:cs="Times New Roman"/>
          <w:i w:val="0"/>
          <w:color w:val="auto"/>
          <w:lang w:val="en-US"/>
        </w:rPr>
        <w:t>L</w:t>
      </w:r>
      <w:r w:rsidR="00B842F3" w:rsidRPr="006A6722">
        <w:rPr>
          <w:rStyle w:val="SubtleEmphasis"/>
          <w:rFonts w:ascii="Times New Roman" w:hAnsi="Times New Roman" w:cs="Times New Roman"/>
          <w:i w:val="0"/>
          <w:color w:val="auto"/>
          <w:lang w:val="en-US"/>
        </w:rPr>
        <w:t>nDUP - since no participants had a DUP of 0 weeks)</w:t>
      </w:r>
      <w:r w:rsidRPr="006A6722">
        <w:rPr>
          <w:rFonts w:ascii="Times New Roman" w:hAnsi="Times New Roman" w:cs="Times New Roman"/>
          <w:lang w:val="en-US"/>
        </w:rPr>
        <w:t xml:space="preserve">. </w:t>
      </w:r>
      <w:r w:rsidRPr="006A6722">
        <w:rPr>
          <w:rFonts w:ascii="Times New Roman" w:hAnsi="Times New Roman" w:cs="Times New Roman"/>
          <w:iCs/>
          <w:lang w:val="en-US"/>
        </w:rPr>
        <w:t xml:space="preserve"> </w:t>
      </w:r>
      <w:r w:rsidR="00B842F3" w:rsidRPr="006A6722">
        <w:rPr>
          <w:rFonts w:ascii="Times New Roman" w:hAnsi="Times New Roman" w:cs="Times New Roman"/>
          <w:iCs/>
          <w:lang w:val="en-US"/>
        </w:rPr>
        <w:t>Since only one hypothes</w:t>
      </w:r>
      <w:r w:rsidR="004B3E7F" w:rsidRPr="006A6722">
        <w:rPr>
          <w:rFonts w:ascii="Times New Roman" w:hAnsi="Times New Roman" w:cs="Times New Roman"/>
          <w:iCs/>
          <w:lang w:val="en-US"/>
        </w:rPr>
        <w:t>i</w:t>
      </w:r>
      <w:r w:rsidR="00B842F3" w:rsidRPr="006A6722">
        <w:rPr>
          <w:rFonts w:ascii="Times New Roman" w:hAnsi="Times New Roman" w:cs="Times New Roman"/>
          <w:iCs/>
          <w:lang w:val="en-US"/>
        </w:rPr>
        <w:t xml:space="preserve">s – that there was an association between BDSs and recovery – was tested, the </w:t>
      </w:r>
      <w:r w:rsidRPr="006A6722">
        <w:rPr>
          <w:rFonts w:ascii="Times New Roman" w:hAnsi="Times New Roman" w:cs="Times New Roman"/>
          <w:iCs/>
          <w:lang w:val="en-US"/>
        </w:rPr>
        <w:t xml:space="preserve">alpha level was set to 0.05, two-sided. </w:t>
      </w:r>
    </w:p>
    <w:p w14:paraId="3F5F34A0" w14:textId="77777777" w:rsidR="006624B1" w:rsidRPr="006A6722" w:rsidRDefault="006624B1" w:rsidP="003130C1">
      <w:pPr>
        <w:spacing w:line="480" w:lineRule="auto"/>
        <w:rPr>
          <w:rStyle w:val="SubtleEmphasis"/>
          <w:rFonts w:ascii="Times New Roman" w:hAnsi="Times New Roman" w:cs="Times New Roman"/>
          <w:i w:val="0"/>
          <w:color w:val="auto"/>
          <w:lang w:val="en-US"/>
        </w:rPr>
      </w:pPr>
    </w:p>
    <w:p w14:paraId="4272AA1A" w14:textId="77777777" w:rsidR="006624B1" w:rsidRPr="006A6722" w:rsidRDefault="006624B1" w:rsidP="003130C1">
      <w:pPr>
        <w:pStyle w:val="Heading3"/>
        <w:spacing w:line="480" w:lineRule="auto"/>
        <w:rPr>
          <w:color w:val="auto"/>
          <w:lang w:val="en-US"/>
        </w:rPr>
      </w:pPr>
      <w:r w:rsidRPr="006A6722">
        <w:rPr>
          <w:rStyle w:val="Emphasis"/>
          <w:rFonts w:ascii="Times New Roman" w:hAnsi="Times New Roman" w:cs="Times New Roman"/>
          <w:color w:val="auto"/>
          <w:lang w:val="en-US"/>
        </w:rPr>
        <w:t>3. Results</w:t>
      </w:r>
    </w:p>
    <w:p w14:paraId="43F48854" w14:textId="77777777" w:rsidR="006624B1" w:rsidRPr="006A6722" w:rsidRDefault="006624B1" w:rsidP="003130C1">
      <w:pPr>
        <w:spacing w:line="480" w:lineRule="auto"/>
        <w:rPr>
          <w:rFonts w:ascii="Times New Roman" w:hAnsi="Times New Roman" w:cs="Times New Roman"/>
          <w:i/>
          <w:lang w:val="en-US"/>
        </w:rPr>
      </w:pPr>
      <w:r w:rsidRPr="006A6722">
        <w:rPr>
          <w:rFonts w:ascii="Times New Roman" w:hAnsi="Times New Roman" w:cs="Times New Roman"/>
          <w:i/>
          <w:lang w:val="en-US"/>
        </w:rPr>
        <w:t>3.1. General outcome</w:t>
      </w:r>
    </w:p>
    <w:p w14:paraId="4CBF3857" w14:textId="6403D9FD" w:rsidR="00FE7903" w:rsidRPr="006A6722" w:rsidRDefault="006624B1" w:rsidP="003130C1">
      <w:pPr>
        <w:autoSpaceDE w:val="0"/>
        <w:autoSpaceDN w:val="0"/>
        <w:adjustRightInd w:val="0"/>
        <w:spacing w:after="0" w:line="480" w:lineRule="auto"/>
        <w:rPr>
          <w:rFonts w:ascii="Times New Roman" w:hAnsi="Times New Roman" w:cs="Times New Roman"/>
          <w:lang w:val="en-US"/>
        </w:rPr>
      </w:pPr>
      <w:r w:rsidRPr="006A6722">
        <w:rPr>
          <w:rFonts w:ascii="Times New Roman" w:hAnsi="Times New Roman" w:cs="Times New Roman"/>
          <w:lang w:val="en-US"/>
        </w:rPr>
        <w:t xml:space="preserve">The follow-up period had a median length of 2579 days (7.1 years) (range: 2362 - 2973 days; 6.5 – 8.1 years). At follow-up 35 out of 56 (63%) participants had a DSM-IV diagnosis of schizophrenia and 21 (37%) other psychotic disorders (bipolar disorder with psychotic features, delusional disorder or psychosis NOS). Diagnostic changes from baseline to follow-up were limited (See Svendsen et al. (2018) for details).  At follow-up, and across diagnostic groups, a total of 33 (59%) were in stable symptomatic remission, and 19 (34%) met the criteria for recovery.  Demographic and clinical data at baseline for recovered vs. non-recovered participants are shown in Table 1. Clinical data at follow-up for recovered vs. non-recovered participants are shown in Table 2. </w:t>
      </w:r>
    </w:p>
    <w:tbl>
      <w:tblPr>
        <w:tblpPr w:leftFromText="141" w:rightFromText="141" w:vertAnchor="text" w:horzAnchor="page" w:tblpX="1472" w:tblpY="1117"/>
        <w:tblW w:w="7906" w:type="dxa"/>
        <w:tblCellMar>
          <w:left w:w="70" w:type="dxa"/>
          <w:right w:w="70" w:type="dxa"/>
        </w:tblCellMar>
        <w:tblLook w:val="04A0" w:firstRow="1" w:lastRow="0" w:firstColumn="1" w:lastColumn="0" w:noHBand="0" w:noVBand="1"/>
      </w:tblPr>
      <w:tblGrid>
        <w:gridCol w:w="2170"/>
        <w:gridCol w:w="1052"/>
        <w:gridCol w:w="1536"/>
        <w:gridCol w:w="1445"/>
        <w:gridCol w:w="1357"/>
        <w:gridCol w:w="922"/>
      </w:tblGrid>
      <w:tr w:rsidR="00FE7903" w:rsidRPr="006A6722" w14:paraId="7E086D2A" w14:textId="77777777" w:rsidTr="0054551C">
        <w:trPr>
          <w:trHeight w:val="576"/>
        </w:trPr>
        <w:tc>
          <w:tcPr>
            <w:tcW w:w="7906" w:type="dxa"/>
            <w:gridSpan w:val="6"/>
            <w:tcBorders>
              <w:top w:val="nil"/>
              <w:left w:val="nil"/>
              <w:bottom w:val="nil"/>
              <w:right w:val="nil"/>
            </w:tcBorders>
            <w:shd w:val="clear" w:color="auto" w:fill="auto"/>
            <w:vAlign w:val="center"/>
          </w:tcPr>
          <w:p w14:paraId="569276DF" w14:textId="77777777" w:rsidR="00FE7903" w:rsidRPr="006A6722" w:rsidRDefault="00FE7903" w:rsidP="0054551C">
            <w:pPr>
              <w:spacing w:after="0" w:line="240" w:lineRule="auto"/>
              <w:rPr>
                <w:rFonts w:ascii="Times New Roman" w:eastAsia="Times New Roman" w:hAnsi="Times New Roman" w:cs="Times New Roman"/>
                <w:lang w:val="en-US" w:eastAsia="nb-NO"/>
              </w:rPr>
            </w:pPr>
            <w:r w:rsidRPr="006A6722">
              <w:rPr>
                <w:rFonts w:ascii="Times New Roman" w:eastAsia="Times New Roman" w:hAnsi="Times New Roman" w:cs="Times New Roman"/>
                <w:lang w:val="en-US" w:eastAsia="nb-NO"/>
              </w:rPr>
              <w:t>Table 1   Demographic and clinical characteristics at baseline, shown for the total sample, and separately for those recovered versus not recovered at follow-up</w:t>
            </w:r>
          </w:p>
          <w:p w14:paraId="4BE72878" w14:textId="77777777" w:rsidR="00FE7903" w:rsidRPr="006A6722" w:rsidRDefault="00FE7903" w:rsidP="0054551C">
            <w:pPr>
              <w:spacing w:after="0" w:line="240" w:lineRule="auto"/>
              <w:rPr>
                <w:rFonts w:ascii="Times New Roman" w:eastAsia="Times New Roman" w:hAnsi="Times New Roman" w:cs="Times New Roman"/>
                <w:sz w:val="20"/>
                <w:lang w:val="en-US" w:eastAsia="nb-NO"/>
              </w:rPr>
            </w:pPr>
          </w:p>
        </w:tc>
      </w:tr>
      <w:tr w:rsidR="00FE7903" w:rsidRPr="006A6722" w14:paraId="28EEB0C7" w14:textId="77777777" w:rsidTr="0054551C">
        <w:trPr>
          <w:trHeight w:val="576"/>
        </w:trPr>
        <w:tc>
          <w:tcPr>
            <w:tcW w:w="2170" w:type="dxa"/>
            <w:vMerge w:val="restart"/>
            <w:tcBorders>
              <w:top w:val="nil"/>
              <w:left w:val="nil"/>
              <w:bottom w:val="nil"/>
              <w:right w:val="nil"/>
            </w:tcBorders>
            <w:shd w:val="clear" w:color="auto" w:fill="auto"/>
            <w:vAlign w:val="center"/>
            <w:hideMark/>
          </w:tcPr>
          <w:p w14:paraId="2450E1D7" w14:textId="77777777" w:rsidR="00FE7903" w:rsidRPr="006A6722" w:rsidRDefault="00FE7903" w:rsidP="0054551C">
            <w:pPr>
              <w:spacing w:after="0" w:line="240" w:lineRule="auto"/>
              <w:rPr>
                <w:rFonts w:ascii="Times New Roman" w:eastAsia="Times New Roman" w:hAnsi="Times New Roman" w:cs="Times New Roman"/>
                <w:sz w:val="20"/>
                <w:lang w:val="en-US" w:eastAsia="nb-NO"/>
              </w:rPr>
            </w:pPr>
          </w:p>
          <w:p w14:paraId="4DF4B911" w14:textId="77777777" w:rsidR="00FE7903" w:rsidRPr="006A6722" w:rsidRDefault="00FE7903" w:rsidP="0054551C">
            <w:pPr>
              <w:spacing w:after="0" w:line="240" w:lineRule="auto"/>
              <w:rPr>
                <w:rFonts w:ascii="Times New Roman" w:eastAsia="Times New Roman" w:hAnsi="Times New Roman" w:cs="Times New Roman"/>
                <w:sz w:val="20"/>
                <w:lang w:val="en-US" w:eastAsia="nb-NO"/>
              </w:rPr>
            </w:pPr>
          </w:p>
        </w:tc>
        <w:tc>
          <w:tcPr>
            <w:tcW w:w="0" w:type="auto"/>
            <w:tcBorders>
              <w:top w:val="nil"/>
              <w:left w:val="nil"/>
              <w:bottom w:val="nil"/>
              <w:right w:val="nil"/>
            </w:tcBorders>
            <w:shd w:val="clear" w:color="auto" w:fill="auto"/>
            <w:vAlign w:val="center"/>
            <w:hideMark/>
          </w:tcPr>
          <w:p w14:paraId="406C9159" w14:textId="77777777" w:rsidR="00FE7903" w:rsidRPr="006A6722" w:rsidRDefault="00FE7903" w:rsidP="0054551C">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Baseline</w:t>
            </w:r>
          </w:p>
        </w:tc>
        <w:tc>
          <w:tcPr>
            <w:tcW w:w="0" w:type="auto"/>
            <w:tcBorders>
              <w:top w:val="nil"/>
              <w:left w:val="nil"/>
              <w:bottom w:val="nil"/>
              <w:right w:val="nil"/>
            </w:tcBorders>
            <w:shd w:val="clear" w:color="auto" w:fill="auto"/>
            <w:vAlign w:val="center"/>
            <w:hideMark/>
          </w:tcPr>
          <w:p w14:paraId="2010EACF" w14:textId="77777777" w:rsidR="00FE7903" w:rsidRPr="006A6722" w:rsidRDefault="00FE7903" w:rsidP="0054551C">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Not recovered follow-up</w:t>
            </w:r>
          </w:p>
        </w:tc>
        <w:tc>
          <w:tcPr>
            <w:tcW w:w="0" w:type="auto"/>
            <w:tcBorders>
              <w:top w:val="nil"/>
              <w:left w:val="nil"/>
              <w:bottom w:val="nil"/>
              <w:right w:val="nil"/>
            </w:tcBorders>
            <w:shd w:val="clear" w:color="auto" w:fill="auto"/>
            <w:vAlign w:val="center"/>
            <w:hideMark/>
          </w:tcPr>
          <w:p w14:paraId="440CDB1E" w14:textId="77777777" w:rsidR="00FE7903" w:rsidRPr="006A6722" w:rsidRDefault="00FE7903" w:rsidP="0054551C">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Recovered follow-up</w:t>
            </w:r>
          </w:p>
        </w:tc>
        <w:tc>
          <w:tcPr>
            <w:tcW w:w="0" w:type="auto"/>
            <w:gridSpan w:val="2"/>
            <w:vMerge w:val="restart"/>
            <w:tcBorders>
              <w:top w:val="nil"/>
              <w:left w:val="nil"/>
              <w:bottom w:val="nil"/>
              <w:right w:val="nil"/>
            </w:tcBorders>
            <w:shd w:val="clear" w:color="auto" w:fill="auto"/>
            <w:vAlign w:val="center"/>
            <w:hideMark/>
          </w:tcPr>
          <w:p w14:paraId="3C3EF886" w14:textId="77777777" w:rsidR="00FE7903" w:rsidRPr="006A6722" w:rsidRDefault="00FE7903" w:rsidP="0054551C">
            <w:pPr>
              <w:spacing w:after="0" w:line="240" w:lineRule="auto"/>
              <w:rPr>
                <w:rFonts w:ascii="Times New Roman" w:eastAsia="Times New Roman" w:hAnsi="Times New Roman" w:cs="Times New Roman"/>
                <w:sz w:val="20"/>
                <w:lang w:val="en-US" w:eastAsia="nb-NO"/>
              </w:rPr>
            </w:pPr>
            <w:r w:rsidRPr="006A6722">
              <w:rPr>
                <w:rFonts w:ascii="Times New Roman" w:eastAsia="Times New Roman" w:hAnsi="Times New Roman" w:cs="Times New Roman"/>
                <w:sz w:val="20"/>
                <w:lang w:val="en-US" w:eastAsia="nb-NO"/>
              </w:rPr>
              <w:t xml:space="preserve">T-test/ Chi-Square Analysis/ Mann Whitney U for recovered vs not recovered participants </w:t>
            </w:r>
          </w:p>
          <w:p w14:paraId="56D0F25D" w14:textId="77777777" w:rsidR="00FE7903" w:rsidRPr="006A6722" w:rsidRDefault="00FE7903" w:rsidP="0054551C">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(baseline data)</w:t>
            </w:r>
          </w:p>
        </w:tc>
      </w:tr>
      <w:tr w:rsidR="00FE7903" w:rsidRPr="006A6722" w14:paraId="06ACE0C9" w14:textId="77777777" w:rsidTr="0054551C">
        <w:trPr>
          <w:trHeight w:val="288"/>
        </w:trPr>
        <w:tc>
          <w:tcPr>
            <w:tcW w:w="2170" w:type="dxa"/>
            <w:vMerge/>
            <w:tcBorders>
              <w:top w:val="nil"/>
              <w:left w:val="nil"/>
              <w:bottom w:val="nil"/>
              <w:right w:val="nil"/>
            </w:tcBorders>
            <w:vAlign w:val="center"/>
            <w:hideMark/>
          </w:tcPr>
          <w:p w14:paraId="680097B6" w14:textId="77777777" w:rsidR="00FE7903" w:rsidRPr="006A6722" w:rsidRDefault="00FE7903" w:rsidP="0054551C">
            <w:pPr>
              <w:spacing w:after="0" w:line="240" w:lineRule="auto"/>
              <w:rPr>
                <w:rFonts w:ascii="Times New Roman" w:eastAsia="Times New Roman" w:hAnsi="Times New Roman" w:cs="Times New Roman"/>
                <w:sz w:val="20"/>
                <w:lang w:eastAsia="nb-NO"/>
              </w:rPr>
            </w:pPr>
          </w:p>
        </w:tc>
        <w:tc>
          <w:tcPr>
            <w:tcW w:w="0" w:type="auto"/>
            <w:tcBorders>
              <w:top w:val="nil"/>
              <w:left w:val="nil"/>
              <w:bottom w:val="nil"/>
              <w:right w:val="nil"/>
            </w:tcBorders>
            <w:shd w:val="clear" w:color="auto" w:fill="auto"/>
            <w:vAlign w:val="center"/>
            <w:hideMark/>
          </w:tcPr>
          <w:p w14:paraId="79C8FDA7" w14:textId="77777777" w:rsidR="00FE7903" w:rsidRPr="006A6722" w:rsidRDefault="00FE7903" w:rsidP="0054551C">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(N=56)</w:t>
            </w:r>
          </w:p>
        </w:tc>
        <w:tc>
          <w:tcPr>
            <w:tcW w:w="0" w:type="auto"/>
            <w:tcBorders>
              <w:top w:val="nil"/>
              <w:left w:val="nil"/>
              <w:bottom w:val="nil"/>
              <w:right w:val="nil"/>
            </w:tcBorders>
            <w:shd w:val="clear" w:color="auto" w:fill="auto"/>
            <w:vAlign w:val="center"/>
            <w:hideMark/>
          </w:tcPr>
          <w:p w14:paraId="2EB7D605" w14:textId="77777777" w:rsidR="00FE7903" w:rsidRPr="006A6722" w:rsidRDefault="00FE7903" w:rsidP="0054551C">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(n=37)</w:t>
            </w:r>
          </w:p>
        </w:tc>
        <w:tc>
          <w:tcPr>
            <w:tcW w:w="0" w:type="auto"/>
            <w:tcBorders>
              <w:top w:val="nil"/>
              <w:left w:val="nil"/>
              <w:bottom w:val="nil"/>
              <w:right w:val="nil"/>
            </w:tcBorders>
            <w:shd w:val="clear" w:color="auto" w:fill="auto"/>
            <w:vAlign w:val="center"/>
            <w:hideMark/>
          </w:tcPr>
          <w:p w14:paraId="5D9A5C73" w14:textId="77777777" w:rsidR="00FE7903" w:rsidRPr="006A6722" w:rsidRDefault="00FE7903" w:rsidP="0054551C">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(n=19)</w:t>
            </w:r>
          </w:p>
        </w:tc>
        <w:tc>
          <w:tcPr>
            <w:tcW w:w="0" w:type="auto"/>
            <w:gridSpan w:val="2"/>
            <w:vMerge/>
            <w:tcBorders>
              <w:top w:val="nil"/>
              <w:left w:val="nil"/>
              <w:bottom w:val="nil"/>
              <w:right w:val="nil"/>
            </w:tcBorders>
            <w:vAlign w:val="center"/>
            <w:hideMark/>
          </w:tcPr>
          <w:p w14:paraId="05D9916E" w14:textId="77777777" w:rsidR="00FE7903" w:rsidRPr="006A6722" w:rsidRDefault="00FE7903" w:rsidP="0054551C">
            <w:pPr>
              <w:spacing w:after="0" w:line="240" w:lineRule="auto"/>
              <w:rPr>
                <w:rFonts w:ascii="Times New Roman" w:eastAsia="Times New Roman" w:hAnsi="Times New Roman" w:cs="Times New Roman"/>
                <w:sz w:val="20"/>
                <w:lang w:eastAsia="nb-NO"/>
              </w:rPr>
            </w:pPr>
          </w:p>
        </w:tc>
      </w:tr>
      <w:tr w:rsidR="00FE7903" w:rsidRPr="006A6722" w14:paraId="67B20022" w14:textId="77777777" w:rsidTr="0054551C">
        <w:trPr>
          <w:trHeight w:val="216"/>
        </w:trPr>
        <w:tc>
          <w:tcPr>
            <w:tcW w:w="2170" w:type="dxa"/>
            <w:tcBorders>
              <w:top w:val="nil"/>
              <w:left w:val="nil"/>
              <w:bottom w:val="single" w:sz="4" w:space="0" w:color="auto"/>
              <w:right w:val="nil"/>
            </w:tcBorders>
            <w:shd w:val="clear" w:color="auto" w:fill="auto"/>
            <w:vAlign w:val="center"/>
            <w:hideMark/>
          </w:tcPr>
          <w:p w14:paraId="31383EDC" w14:textId="77777777" w:rsidR="00FE7903" w:rsidRPr="006A6722" w:rsidRDefault="00FE7903" w:rsidP="0054551C">
            <w:pPr>
              <w:spacing w:after="0" w:line="240" w:lineRule="auto"/>
              <w:rPr>
                <w:rFonts w:ascii="Times New Roman" w:eastAsia="Times New Roman" w:hAnsi="Times New Roman" w:cs="Times New Roman"/>
                <w:sz w:val="20"/>
                <w:lang w:eastAsia="nb-NO"/>
              </w:rPr>
            </w:pPr>
          </w:p>
        </w:tc>
        <w:tc>
          <w:tcPr>
            <w:tcW w:w="0" w:type="auto"/>
            <w:tcBorders>
              <w:top w:val="nil"/>
              <w:left w:val="nil"/>
              <w:bottom w:val="single" w:sz="4" w:space="0" w:color="auto"/>
              <w:right w:val="nil"/>
            </w:tcBorders>
            <w:shd w:val="clear" w:color="auto" w:fill="auto"/>
            <w:vAlign w:val="center"/>
            <w:hideMark/>
          </w:tcPr>
          <w:p w14:paraId="55D04E78" w14:textId="77777777" w:rsidR="00FE7903" w:rsidRPr="006A6722" w:rsidRDefault="00FE7903" w:rsidP="0054551C">
            <w:pPr>
              <w:spacing w:after="0" w:line="240" w:lineRule="auto"/>
              <w:rPr>
                <w:rFonts w:ascii="Times New Roman" w:eastAsia="Times New Roman" w:hAnsi="Times New Roman" w:cs="Times New Roman"/>
                <w:sz w:val="20"/>
                <w:lang w:eastAsia="nb-NO"/>
              </w:rPr>
            </w:pPr>
          </w:p>
        </w:tc>
        <w:tc>
          <w:tcPr>
            <w:tcW w:w="0" w:type="auto"/>
            <w:tcBorders>
              <w:top w:val="nil"/>
              <w:left w:val="nil"/>
              <w:bottom w:val="single" w:sz="4" w:space="0" w:color="auto"/>
              <w:right w:val="nil"/>
            </w:tcBorders>
            <w:shd w:val="clear" w:color="auto" w:fill="auto"/>
            <w:vAlign w:val="center"/>
            <w:hideMark/>
          </w:tcPr>
          <w:p w14:paraId="335F358D" w14:textId="77777777" w:rsidR="00FE7903" w:rsidRPr="006A6722" w:rsidRDefault="00FE7903" w:rsidP="0054551C">
            <w:pPr>
              <w:spacing w:after="0" w:line="240" w:lineRule="auto"/>
              <w:rPr>
                <w:rFonts w:ascii="Times New Roman" w:eastAsia="Times New Roman" w:hAnsi="Times New Roman" w:cs="Times New Roman"/>
                <w:sz w:val="20"/>
                <w:lang w:eastAsia="nb-NO"/>
              </w:rPr>
            </w:pPr>
          </w:p>
        </w:tc>
        <w:tc>
          <w:tcPr>
            <w:tcW w:w="0" w:type="auto"/>
            <w:tcBorders>
              <w:top w:val="nil"/>
              <w:left w:val="nil"/>
              <w:bottom w:val="single" w:sz="4" w:space="0" w:color="auto"/>
              <w:right w:val="nil"/>
            </w:tcBorders>
            <w:shd w:val="clear" w:color="auto" w:fill="auto"/>
            <w:vAlign w:val="center"/>
            <w:hideMark/>
          </w:tcPr>
          <w:p w14:paraId="66962189" w14:textId="77777777" w:rsidR="00FE7903" w:rsidRPr="006A6722" w:rsidRDefault="00FE7903" w:rsidP="0054551C">
            <w:pPr>
              <w:spacing w:after="0" w:line="240" w:lineRule="auto"/>
              <w:rPr>
                <w:rFonts w:ascii="Times New Roman" w:eastAsia="Times New Roman" w:hAnsi="Times New Roman" w:cs="Times New Roman"/>
                <w:sz w:val="20"/>
                <w:lang w:eastAsia="nb-NO"/>
              </w:rPr>
            </w:pPr>
          </w:p>
        </w:tc>
        <w:tc>
          <w:tcPr>
            <w:tcW w:w="0" w:type="auto"/>
            <w:tcBorders>
              <w:top w:val="nil"/>
              <w:left w:val="nil"/>
              <w:bottom w:val="single" w:sz="4" w:space="0" w:color="auto"/>
              <w:right w:val="nil"/>
            </w:tcBorders>
            <w:shd w:val="clear" w:color="auto" w:fill="auto"/>
            <w:vAlign w:val="center"/>
            <w:hideMark/>
          </w:tcPr>
          <w:p w14:paraId="28917144" w14:textId="77777777" w:rsidR="00FE7903" w:rsidRPr="006A6722" w:rsidRDefault="00FE7903" w:rsidP="0054551C">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t/X</w:t>
            </w:r>
            <w:r w:rsidRPr="006A6722">
              <w:rPr>
                <w:rFonts w:ascii="Times New Roman" w:eastAsia="Times New Roman" w:hAnsi="Times New Roman" w:cs="Times New Roman"/>
                <w:sz w:val="20"/>
                <w:vertAlign w:val="superscript"/>
                <w:lang w:eastAsia="nb-NO"/>
              </w:rPr>
              <w:t>2</w:t>
            </w:r>
            <w:r w:rsidRPr="006A6722">
              <w:rPr>
                <w:rFonts w:ascii="Times New Roman" w:eastAsia="Times New Roman" w:hAnsi="Times New Roman" w:cs="Times New Roman"/>
                <w:sz w:val="20"/>
                <w:lang w:eastAsia="nb-NO"/>
              </w:rPr>
              <w:t>/U</w:t>
            </w:r>
          </w:p>
        </w:tc>
        <w:tc>
          <w:tcPr>
            <w:tcW w:w="0" w:type="auto"/>
            <w:tcBorders>
              <w:top w:val="nil"/>
              <w:left w:val="nil"/>
              <w:bottom w:val="single" w:sz="4" w:space="0" w:color="auto"/>
              <w:right w:val="nil"/>
            </w:tcBorders>
            <w:shd w:val="clear" w:color="auto" w:fill="auto"/>
            <w:vAlign w:val="center"/>
            <w:hideMark/>
          </w:tcPr>
          <w:p w14:paraId="6EB31824" w14:textId="77777777" w:rsidR="00FE7903" w:rsidRPr="006A6722" w:rsidRDefault="00FE7903" w:rsidP="0054551C">
            <w:pPr>
              <w:spacing w:after="0" w:line="240" w:lineRule="auto"/>
              <w:rPr>
                <w:rFonts w:ascii="Times New Roman" w:eastAsia="Times New Roman" w:hAnsi="Times New Roman" w:cs="Times New Roman"/>
                <w:i/>
                <w:iCs/>
                <w:sz w:val="20"/>
                <w:lang w:eastAsia="nb-NO"/>
              </w:rPr>
            </w:pPr>
            <w:r w:rsidRPr="006A6722">
              <w:rPr>
                <w:rFonts w:ascii="Times New Roman" w:eastAsia="Times New Roman" w:hAnsi="Times New Roman" w:cs="Times New Roman"/>
                <w:i/>
                <w:iCs/>
                <w:sz w:val="20"/>
                <w:lang w:eastAsia="nb-NO"/>
              </w:rPr>
              <w:t>P</w:t>
            </w:r>
          </w:p>
        </w:tc>
      </w:tr>
      <w:tr w:rsidR="00FE7903" w:rsidRPr="006A6722" w14:paraId="6939D9BC" w14:textId="77777777" w:rsidTr="0054551C">
        <w:trPr>
          <w:trHeight w:val="60"/>
        </w:trPr>
        <w:tc>
          <w:tcPr>
            <w:tcW w:w="2170" w:type="dxa"/>
            <w:tcBorders>
              <w:top w:val="single" w:sz="4" w:space="0" w:color="auto"/>
              <w:left w:val="nil"/>
              <w:bottom w:val="nil"/>
              <w:right w:val="nil"/>
            </w:tcBorders>
            <w:shd w:val="clear" w:color="auto" w:fill="auto"/>
          </w:tcPr>
          <w:p w14:paraId="32BBF749" w14:textId="77777777" w:rsidR="00FE7903" w:rsidRPr="006A6722" w:rsidRDefault="00FE7903" w:rsidP="0054551C">
            <w:pPr>
              <w:spacing w:after="0" w:line="240" w:lineRule="auto"/>
              <w:rPr>
                <w:rFonts w:ascii="Times New Roman" w:eastAsia="Times New Roman" w:hAnsi="Times New Roman" w:cs="Times New Roman"/>
                <w:sz w:val="20"/>
                <w:lang w:eastAsia="nb-NO"/>
              </w:rPr>
            </w:pPr>
          </w:p>
        </w:tc>
        <w:tc>
          <w:tcPr>
            <w:tcW w:w="0" w:type="auto"/>
            <w:tcBorders>
              <w:top w:val="single" w:sz="4" w:space="0" w:color="auto"/>
              <w:left w:val="nil"/>
              <w:bottom w:val="nil"/>
              <w:right w:val="nil"/>
            </w:tcBorders>
            <w:shd w:val="clear" w:color="auto" w:fill="auto"/>
          </w:tcPr>
          <w:p w14:paraId="700A8AAD" w14:textId="77777777" w:rsidR="00FE7903" w:rsidRPr="006A6722" w:rsidRDefault="00FE7903" w:rsidP="0054551C">
            <w:pPr>
              <w:spacing w:after="0" w:line="240" w:lineRule="auto"/>
              <w:rPr>
                <w:rFonts w:ascii="Times New Roman" w:eastAsia="Times New Roman" w:hAnsi="Times New Roman" w:cs="Times New Roman"/>
                <w:sz w:val="20"/>
                <w:lang w:eastAsia="nb-NO"/>
              </w:rPr>
            </w:pPr>
          </w:p>
        </w:tc>
        <w:tc>
          <w:tcPr>
            <w:tcW w:w="0" w:type="auto"/>
            <w:tcBorders>
              <w:top w:val="single" w:sz="4" w:space="0" w:color="auto"/>
              <w:left w:val="nil"/>
              <w:bottom w:val="nil"/>
              <w:right w:val="nil"/>
            </w:tcBorders>
            <w:shd w:val="clear" w:color="auto" w:fill="auto"/>
          </w:tcPr>
          <w:p w14:paraId="5F7702E9" w14:textId="77777777" w:rsidR="00FE7903" w:rsidRPr="006A6722" w:rsidRDefault="00FE7903" w:rsidP="0054551C">
            <w:pPr>
              <w:spacing w:after="0" w:line="240" w:lineRule="auto"/>
              <w:rPr>
                <w:rFonts w:ascii="Times New Roman" w:eastAsia="Times New Roman" w:hAnsi="Times New Roman" w:cs="Times New Roman"/>
                <w:sz w:val="20"/>
                <w:lang w:eastAsia="nb-NO"/>
              </w:rPr>
            </w:pPr>
          </w:p>
        </w:tc>
        <w:tc>
          <w:tcPr>
            <w:tcW w:w="0" w:type="auto"/>
            <w:tcBorders>
              <w:top w:val="single" w:sz="4" w:space="0" w:color="auto"/>
              <w:left w:val="nil"/>
              <w:bottom w:val="nil"/>
              <w:right w:val="nil"/>
            </w:tcBorders>
            <w:shd w:val="clear" w:color="auto" w:fill="auto"/>
          </w:tcPr>
          <w:p w14:paraId="73B78C6B" w14:textId="77777777" w:rsidR="00FE7903" w:rsidRPr="006A6722" w:rsidRDefault="00FE7903" w:rsidP="0054551C">
            <w:pPr>
              <w:spacing w:after="0" w:line="240" w:lineRule="auto"/>
              <w:rPr>
                <w:rFonts w:ascii="Times New Roman" w:eastAsia="Times New Roman" w:hAnsi="Times New Roman" w:cs="Times New Roman"/>
                <w:sz w:val="20"/>
                <w:lang w:eastAsia="nb-NO"/>
              </w:rPr>
            </w:pPr>
          </w:p>
        </w:tc>
        <w:tc>
          <w:tcPr>
            <w:tcW w:w="0" w:type="auto"/>
            <w:tcBorders>
              <w:top w:val="single" w:sz="4" w:space="0" w:color="auto"/>
              <w:left w:val="nil"/>
              <w:bottom w:val="nil"/>
              <w:right w:val="nil"/>
            </w:tcBorders>
            <w:shd w:val="clear" w:color="auto" w:fill="auto"/>
          </w:tcPr>
          <w:p w14:paraId="6392D4AA" w14:textId="77777777" w:rsidR="00FE7903" w:rsidRPr="006A6722" w:rsidRDefault="00FE7903" w:rsidP="0054551C">
            <w:pPr>
              <w:spacing w:after="0" w:line="240" w:lineRule="auto"/>
              <w:rPr>
                <w:rFonts w:ascii="Times New Roman" w:eastAsia="Times New Roman" w:hAnsi="Times New Roman" w:cs="Times New Roman"/>
                <w:sz w:val="20"/>
                <w:lang w:eastAsia="nb-NO"/>
              </w:rPr>
            </w:pPr>
          </w:p>
        </w:tc>
        <w:tc>
          <w:tcPr>
            <w:tcW w:w="0" w:type="auto"/>
            <w:tcBorders>
              <w:top w:val="single" w:sz="4" w:space="0" w:color="auto"/>
              <w:left w:val="nil"/>
              <w:bottom w:val="nil"/>
              <w:right w:val="nil"/>
            </w:tcBorders>
            <w:shd w:val="clear" w:color="auto" w:fill="auto"/>
          </w:tcPr>
          <w:p w14:paraId="12F557E6" w14:textId="77777777" w:rsidR="00FE7903" w:rsidRPr="006A6722" w:rsidRDefault="00FE7903" w:rsidP="0054551C">
            <w:pPr>
              <w:spacing w:after="0" w:line="240" w:lineRule="auto"/>
              <w:rPr>
                <w:rFonts w:ascii="Times New Roman" w:eastAsia="Times New Roman" w:hAnsi="Times New Roman" w:cs="Times New Roman"/>
                <w:i/>
                <w:iCs/>
                <w:sz w:val="20"/>
                <w:lang w:eastAsia="nb-NO"/>
              </w:rPr>
            </w:pPr>
          </w:p>
        </w:tc>
      </w:tr>
      <w:tr w:rsidR="00FE7903" w:rsidRPr="006A6722" w14:paraId="3C570323" w14:textId="77777777" w:rsidTr="0054551C">
        <w:trPr>
          <w:trHeight w:val="224"/>
        </w:trPr>
        <w:tc>
          <w:tcPr>
            <w:tcW w:w="2170" w:type="dxa"/>
            <w:tcBorders>
              <w:top w:val="nil"/>
              <w:left w:val="nil"/>
              <w:bottom w:val="nil"/>
              <w:right w:val="nil"/>
            </w:tcBorders>
            <w:shd w:val="clear" w:color="auto" w:fill="auto"/>
            <w:hideMark/>
          </w:tcPr>
          <w:p w14:paraId="6B62F090" w14:textId="77777777" w:rsidR="00FE7903" w:rsidRPr="006A6722" w:rsidRDefault="00FE7903" w:rsidP="0054551C">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Male (N/%)</w:t>
            </w:r>
          </w:p>
        </w:tc>
        <w:tc>
          <w:tcPr>
            <w:tcW w:w="0" w:type="auto"/>
            <w:tcBorders>
              <w:top w:val="nil"/>
              <w:left w:val="nil"/>
              <w:bottom w:val="nil"/>
              <w:right w:val="nil"/>
            </w:tcBorders>
            <w:shd w:val="clear" w:color="auto" w:fill="auto"/>
            <w:hideMark/>
          </w:tcPr>
          <w:p w14:paraId="4DB3BA66" w14:textId="77777777" w:rsidR="00FE7903" w:rsidRPr="006A6722" w:rsidRDefault="00FE7903" w:rsidP="0054551C">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28/50</w:t>
            </w:r>
          </w:p>
        </w:tc>
        <w:tc>
          <w:tcPr>
            <w:tcW w:w="0" w:type="auto"/>
            <w:tcBorders>
              <w:top w:val="nil"/>
              <w:left w:val="nil"/>
              <w:bottom w:val="nil"/>
              <w:right w:val="nil"/>
            </w:tcBorders>
            <w:shd w:val="clear" w:color="auto" w:fill="auto"/>
            <w:hideMark/>
          </w:tcPr>
          <w:p w14:paraId="0302BF17" w14:textId="77777777" w:rsidR="00FE7903" w:rsidRPr="006A6722" w:rsidRDefault="00FE7903" w:rsidP="0054551C">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20/54</w:t>
            </w:r>
          </w:p>
        </w:tc>
        <w:tc>
          <w:tcPr>
            <w:tcW w:w="0" w:type="auto"/>
            <w:tcBorders>
              <w:top w:val="nil"/>
              <w:left w:val="nil"/>
              <w:bottom w:val="nil"/>
              <w:right w:val="nil"/>
            </w:tcBorders>
            <w:shd w:val="clear" w:color="auto" w:fill="auto"/>
            <w:hideMark/>
          </w:tcPr>
          <w:p w14:paraId="1B697547" w14:textId="77777777" w:rsidR="00FE7903" w:rsidRPr="006A6722" w:rsidRDefault="00FE7903" w:rsidP="0054551C">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8/42</w:t>
            </w:r>
          </w:p>
        </w:tc>
        <w:tc>
          <w:tcPr>
            <w:tcW w:w="0" w:type="auto"/>
            <w:tcBorders>
              <w:top w:val="nil"/>
              <w:left w:val="nil"/>
              <w:bottom w:val="nil"/>
              <w:right w:val="nil"/>
            </w:tcBorders>
            <w:shd w:val="clear" w:color="auto" w:fill="auto"/>
            <w:hideMark/>
          </w:tcPr>
          <w:p w14:paraId="37C4E6CF" w14:textId="77777777" w:rsidR="00FE7903" w:rsidRPr="006A6722" w:rsidRDefault="00FE7903" w:rsidP="0054551C">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X</w:t>
            </w:r>
            <w:r w:rsidRPr="006A6722">
              <w:rPr>
                <w:rFonts w:ascii="Times New Roman" w:eastAsia="Times New Roman" w:hAnsi="Times New Roman" w:cs="Times New Roman"/>
                <w:sz w:val="20"/>
                <w:vertAlign w:val="superscript"/>
                <w:lang w:eastAsia="nb-NO"/>
              </w:rPr>
              <w:t>2</w:t>
            </w:r>
            <w:r w:rsidRPr="006A6722">
              <w:rPr>
                <w:rFonts w:ascii="Times New Roman" w:eastAsia="Times New Roman" w:hAnsi="Times New Roman" w:cs="Times New Roman"/>
                <w:sz w:val="20"/>
                <w:lang w:eastAsia="nb-NO"/>
              </w:rPr>
              <w:t>= 0.31</w:t>
            </w:r>
          </w:p>
        </w:tc>
        <w:tc>
          <w:tcPr>
            <w:tcW w:w="0" w:type="auto"/>
            <w:tcBorders>
              <w:top w:val="nil"/>
              <w:left w:val="nil"/>
              <w:bottom w:val="nil"/>
              <w:right w:val="nil"/>
            </w:tcBorders>
            <w:shd w:val="clear" w:color="auto" w:fill="auto"/>
            <w:hideMark/>
          </w:tcPr>
          <w:p w14:paraId="17D75EA8" w14:textId="77777777" w:rsidR="00FE7903" w:rsidRPr="006A6722" w:rsidRDefault="00FE7903" w:rsidP="0054551C">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 xml:space="preserve"> 0.57</w:t>
            </w:r>
          </w:p>
        </w:tc>
      </w:tr>
      <w:tr w:rsidR="00FE7903" w:rsidRPr="006A6722" w14:paraId="0CA67E7A" w14:textId="77777777" w:rsidTr="0054551C">
        <w:trPr>
          <w:trHeight w:val="612"/>
        </w:trPr>
        <w:tc>
          <w:tcPr>
            <w:tcW w:w="2170" w:type="dxa"/>
            <w:tcBorders>
              <w:top w:val="nil"/>
              <w:left w:val="nil"/>
              <w:bottom w:val="nil"/>
              <w:right w:val="nil"/>
            </w:tcBorders>
            <w:shd w:val="clear" w:color="auto" w:fill="auto"/>
            <w:hideMark/>
          </w:tcPr>
          <w:p w14:paraId="712020B7" w14:textId="77777777" w:rsidR="00FE7903" w:rsidRPr="006A6722" w:rsidRDefault="00FE7903" w:rsidP="0054551C">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Age (mean/median/SD)</w:t>
            </w:r>
          </w:p>
        </w:tc>
        <w:tc>
          <w:tcPr>
            <w:tcW w:w="0" w:type="auto"/>
            <w:tcBorders>
              <w:top w:val="nil"/>
              <w:left w:val="nil"/>
              <w:bottom w:val="nil"/>
              <w:right w:val="nil"/>
            </w:tcBorders>
            <w:shd w:val="clear" w:color="auto" w:fill="auto"/>
            <w:vAlign w:val="center"/>
            <w:hideMark/>
          </w:tcPr>
          <w:p w14:paraId="789405DC" w14:textId="77777777" w:rsidR="00FE7903" w:rsidRPr="006A6722" w:rsidRDefault="00FE7903" w:rsidP="0054551C">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25.2/22/7.5</w:t>
            </w:r>
          </w:p>
        </w:tc>
        <w:tc>
          <w:tcPr>
            <w:tcW w:w="0" w:type="auto"/>
            <w:tcBorders>
              <w:top w:val="nil"/>
              <w:left w:val="nil"/>
              <w:bottom w:val="nil"/>
              <w:right w:val="nil"/>
            </w:tcBorders>
            <w:shd w:val="clear" w:color="auto" w:fill="auto"/>
            <w:vAlign w:val="center"/>
            <w:hideMark/>
          </w:tcPr>
          <w:p w14:paraId="61B1D303" w14:textId="77777777" w:rsidR="00FE7903" w:rsidRPr="006A6722" w:rsidRDefault="00FE7903" w:rsidP="0054551C">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25.3/23/7.4</w:t>
            </w:r>
          </w:p>
        </w:tc>
        <w:tc>
          <w:tcPr>
            <w:tcW w:w="0" w:type="auto"/>
            <w:tcBorders>
              <w:top w:val="nil"/>
              <w:left w:val="nil"/>
              <w:bottom w:val="nil"/>
              <w:right w:val="nil"/>
            </w:tcBorders>
            <w:shd w:val="clear" w:color="auto" w:fill="auto"/>
            <w:vAlign w:val="center"/>
            <w:hideMark/>
          </w:tcPr>
          <w:p w14:paraId="7DF9114C" w14:textId="77777777" w:rsidR="00FE7903" w:rsidRPr="006A6722" w:rsidRDefault="00FE7903" w:rsidP="0054551C">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24.5/22/8.0</w:t>
            </w:r>
          </w:p>
        </w:tc>
        <w:tc>
          <w:tcPr>
            <w:tcW w:w="0" w:type="auto"/>
            <w:tcBorders>
              <w:top w:val="nil"/>
              <w:left w:val="nil"/>
              <w:bottom w:val="nil"/>
              <w:right w:val="nil"/>
            </w:tcBorders>
            <w:shd w:val="clear" w:color="auto" w:fill="auto"/>
            <w:vAlign w:val="center"/>
            <w:hideMark/>
          </w:tcPr>
          <w:p w14:paraId="57199070" w14:textId="77777777" w:rsidR="00FE7903" w:rsidRPr="006A6722" w:rsidRDefault="00FE7903" w:rsidP="0054551C">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U=309</w:t>
            </w:r>
          </w:p>
        </w:tc>
        <w:tc>
          <w:tcPr>
            <w:tcW w:w="0" w:type="auto"/>
            <w:tcBorders>
              <w:top w:val="nil"/>
              <w:left w:val="nil"/>
              <w:bottom w:val="nil"/>
              <w:right w:val="nil"/>
            </w:tcBorders>
            <w:shd w:val="clear" w:color="auto" w:fill="auto"/>
            <w:vAlign w:val="center"/>
            <w:hideMark/>
          </w:tcPr>
          <w:p w14:paraId="0AC6EE09" w14:textId="77777777" w:rsidR="00FE7903" w:rsidRPr="006A6722" w:rsidRDefault="00FE7903" w:rsidP="0054551C">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 xml:space="preserve"> 0.46</w:t>
            </w:r>
          </w:p>
        </w:tc>
      </w:tr>
      <w:tr w:rsidR="00FE7903" w:rsidRPr="006A6722" w14:paraId="0940A7AA" w14:textId="77777777" w:rsidTr="0054551C">
        <w:trPr>
          <w:trHeight w:val="408"/>
        </w:trPr>
        <w:tc>
          <w:tcPr>
            <w:tcW w:w="2170" w:type="dxa"/>
            <w:tcBorders>
              <w:top w:val="nil"/>
              <w:left w:val="nil"/>
              <w:bottom w:val="nil"/>
              <w:right w:val="nil"/>
            </w:tcBorders>
            <w:shd w:val="clear" w:color="auto" w:fill="auto"/>
            <w:hideMark/>
          </w:tcPr>
          <w:p w14:paraId="6A4ED26E" w14:textId="77777777" w:rsidR="00FE7903" w:rsidRPr="006A6722" w:rsidRDefault="00FE7903" w:rsidP="0054551C">
            <w:pPr>
              <w:spacing w:after="0" w:line="240" w:lineRule="auto"/>
              <w:rPr>
                <w:rFonts w:ascii="Times New Roman" w:eastAsia="Times New Roman" w:hAnsi="Times New Roman" w:cs="Times New Roman"/>
                <w:sz w:val="20"/>
                <w:lang w:val="en-US" w:eastAsia="nb-NO"/>
              </w:rPr>
            </w:pPr>
            <w:r w:rsidRPr="006A6722">
              <w:rPr>
                <w:rFonts w:ascii="Times New Roman" w:eastAsia="Times New Roman" w:hAnsi="Times New Roman" w:cs="Times New Roman"/>
                <w:sz w:val="20"/>
                <w:lang w:val="en-US" w:eastAsia="nb-NO"/>
              </w:rPr>
              <w:t>DUP</w:t>
            </w:r>
            <w:r w:rsidRPr="006A6722">
              <w:rPr>
                <w:rFonts w:ascii="Times New Roman" w:eastAsia="Times New Roman" w:hAnsi="Times New Roman" w:cs="Times New Roman"/>
                <w:sz w:val="20"/>
                <w:vertAlign w:val="superscript"/>
                <w:lang w:val="en-US" w:eastAsia="nb-NO"/>
              </w:rPr>
              <w:t>a</w:t>
            </w:r>
            <w:r w:rsidRPr="006A6722">
              <w:rPr>
                <w:rFonts w:ascii="Times New Roman" w:eastAsia="Times New Roman" w:hAnsi="Times New Roman" w:cs="Times New Roman"/>
                <w:sz w:val="20"/>
                <w:lang w:val="en-US" w:eastAsia="nb-NO"/>
              </w:rPr>
              <w:t xml:space="preserve"> in weeks (median/range)</w:t>
            </w:r>
          </w:p>
        </w:tc>
        <w:tc>
          <w:tcPr>
            <w:tcW w:w="0" w:type="auto"/>
            <w:tcBorders>
              <w:top w:val="nil"/>
              <w:left w:val="nil"/>
              <w:bottom w:val="nil"/>
              <w:right w:val="nil"/>
            </w:tcBorders>
            <w:shd w:val="clear" w:color="auto" w:fill="auto"/>
            <w:vAlign w:val="center"/>
            <w:hideMark/>
          </w:tcPr>
          <w:p w14:paraId="6CEBA412" w14:textId="77777777" w:rsidR="00FE7903" w:rsidRPr="006A6722" w:rsidRDefault="00FE7903" w:rsidP="0054551C">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86/1-1041</w:t>
            </w:r>
          </w:p>
        </w:tc>
        <w:tc>
          <w:tcPr>
            <w:tcW w:w="0" w:type="auto"/>
            <w:tcBorders>
              <w:top w:val="nil"/>
              <w:left w:val="nil"/>
              <w:bottom w:val="nil"/>
              <w:right w:val="nil"/>
            </w:tcBorders>
            <w:shd w:val="clear" w:color="auto" w:fill="auto"/>
            <w:vAlign w:val="center"/>
            <w:hideMark/>
          </w:tcPr>
          <w:p w14:paraId="270225C6" w14:textId="77777777" w:rsidR="00FE7903" w:rsidRPr="006A6722" w:rsidRDefault="00FE7903" w:rsidP="0054551C">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105/1-1041</w:t>
            </w:r>
          </w:p>
        </w:tc>
        <w:tc>
          <w:tcPr>
            <w:tcW w:w="0" w:type="auto"/>
            <w:tcBorders>
              <w:top w:val="nil"/>
              <w:left w:val="nil"/>
              <w:bottom w:val="nil"/>
              <w:right w:val="nil"/>
            </w:tcBorders>
            <w:shd w:val="clear" w:color="auto" w:fill="auto"/>
            <w:vAlign w:val="center"/>
            <w:hideMark/>
          </w:tcPr>
          <w:p w14:paraId="186FF1AD" w14:textId="77777777" w:rsidR="00FE7903" w:rsidRPr="006A6722" w:rsidRDefault="00FE7903" w:rsidP="0054551C">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9/1-675</w:t>
            </w:r>
          </w:p>
        </w:tc>
        <w:tc>
          <w:tcPr>
            <w:tcW w:w="0" w:type="auto"/>
            <w:tcBorders>
              <w:top w:val="nil"/>
              <w:left w:val="nil"/>
              <w:bottom w:val="nil"/>
              <w:right w:val="nil"/>
            </w:tcBorders>
            <w:shd w:val="clear" w:color="auto" w:fill="auto"/>
            <w:vAlign w:val="center"/>
            <w:hideMark/>
          </w:tcPr>
          <w:p w14:paraId="19973E09" w14:textId="77777777" w:rsidR="00FE7903" w:rsidRPr="006A6722" w:rsidRDefault="00FE7903" w:rsidP="0054551C">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U=169.5</w:t>
            </w:r>
          </w:p>
        </w:tc>
        <w:tc>
          <w:tcPr>
            <w:tcW w:w="0" w:type="auto"/>
            <w:tcBorders>
              <w:top w:val="nil"/>
              <w:left w:val="nil"/>
              <w:bottom w:val="nil"/>
              <w:right w:val="nil"/>
            </w:tcBorders>
            <w:shd w:val="clear" w:color="auto" w:fill="auto"/>
            <w:vAlign w:val="center"/>
            <w:hideMark/>
          </w:tcPr>
          <w:p w14:paraId="5A339DFC" w14:textId="77777777" w:rsidR="00FE7903" w:rsidRPr="006A6722" w:rsidRDefault="00FE7903" w:rsidP="0054551C">
            <w:pPr>
              <w:spacing w:after="0" w:line="240" w:lineRule="auto"/>
              <w:rPr>
                <w:rFonts w:ascii="Times New Roman" w:eastAsia="Times New Roman" w:hAnsi="Times New Roman" w:cs="Times New Roman"/>
                <w:b/>
                <w:bCs/>
                <w:sz w:val="20"/>
                <w:lang w:eastAsia="nb-NO"/>
              </w:rPr>
            </w:pPr>
            <w:r w:rsidRPr="006A6722">
              <w:rPr>
                <w:rFonts w:ascii="Times New Roman" w:eastAsia="Times New Roman" w:hAnsi="Times New Roman" w:cs="Times New Roman"/>
                <w:b/>
                <w:bCs/>
                <w:sz w:val="20"/>
                <w:lang w:eastAsia="nb-NO"/>
              </w:rPr>
              <w:t>&lt;0.01</w:t>
            </w:r>
          </w:p>
        </w:tc>
      </w:tr>
      <w:tr w:rsidR="00FE7903" w:rsidRPr="006A6722" w14:paraId="3FB2F2FE" w14:textId="77777777" w:rsidTr="0054551C">
        <w:trPr>
          <w:trHeight w:val="408"/>
        </w:trPr>
        <w:tc>
          <w:tcPr>
            <w:tcW w:w="2170" w:type="dxa"/>
            <w:tcBorders>
              <w:top w:val="nil"/>
              <w:left w:val="nil"/>
              <w:bottom w:val="nil"/>
              <w:right w:val="nil"/>
            </w:tcBorders>
            <w:shd w:val="clear" w:color="auto" w:fill="auto"/>
            <w:hideMark/>
          </w:tcPr>
          <w:p w14:paraId="106CD371" w14:textId="77777777" w:rsidR="00FE7903" w:rsidRPr="006A6722" w:rsidRDefault="00FE7903" w:rsidP="0054551C">
            <w:pPr>
              <w:spacing w:after="0" w:line="240" w:lineRule="auto"/>
              <w:rPr>
                <w:rFonts w:ascii="Times New Roman" w:eastAsia="Times New Roman" w:hAnsi="Times New Roman" w:cs="Times New Roman"/>
                <w:sz w:val="20"/>
                <w:lang w:val="en-US" w:eastAsia="nb-NO"/>
              </w:rPr>
            </w:pPr>
          </w:p>
          <w:p w14:paraId="39F84FBF" w14:textId="77777777" w:rsidR="00FE7903" w:rsidRPr="006A6722" w:rsidRDefault="00FE7903" w:rsidP="0054551C">
            <w:pPr>
              <w:spacing w:after="0" w:line="240" w:lineRule="auto"/>
              <w:rPr>
                <w:rFonts w:ascii="Times New Roman" w:eastAsia="Times New Roman" w:hAnsi="Times New Roman" w:cs="Times New Roman"/>
                <w:sz w:val="20"/>
                <w:lang w:val="en-US" w:eastAsia="nb-NO"/>
              </w:rPr>
            </w:pPr>
            <w:r w:rsidRPr="006A6722">
              <w:rPr>
                <w:rFonts w:ascii="Times New Roman" w:eastAsia="Times New Roman" w:hAnsi="Times New Roman" w:cs="Times New Roman"/>
                <w:sz w:val="20"/>
                <w:lang w:val="en-US" w:eastAsia="nb-NO"/>
              </w:rPr>
              <w:t>EASE</w:t>
            </w:r>
            <w:r w:rsidRPr="006A6722">
              <w:rPr>
                <w:rFonts w:ascii="Times New Roman" w:eastAsia="Times New Roman" w:hAnsi="Times New Roman" w:cs="Times New Roman"/>
                <w:sz w:val="20"/>
                <w:vertAlign w:val="superscript"/>
                <w:lang w:val="en-US" w:eastAsia="nb-NO"/>
              </w:rPr>
              <w:t xml:space="preserve">b </w:t>
            </w:r>
            <w:r w:rsidRPr="006A6722">
              <w:rPr>
                <w:rFonts w:ascii="Times New Roman" w:eastAsia="Times New Roman" w:hAnsi="Times New Roman" w:cs="Times New Roman"/>
                <w:sz w:val="20"/>
                <w:lang w:val="en-US" w:eastAsia="nb-NO"/>
              </w:rPr>
              <w:t> total (mean/ SD)</w:t>
            </w:r>
          </w:p>
        </w:tc>
        <w:tc>
          <w:tcPr>
            <w:tcW w:w="0" w:type="auto"/>
            <w:tcBorders>
              <w:top w:val="nil"/>
              <w:left w:val="nil"/>
              <w:bottom w:val="nil"/>
              <w:right w:val="nil"/>
            </w:tcBorders>
            <w:shd w:val="clear" w:color="auto" w:fill="auto"/>
            <w:vAlign w:val="center"/>
            <w:hideMark/>
          </w:tcPr>
          <w:p w14:paraId="061826FC" w14:textId="77777777" w:rsidR="00FE7903" w:rsidRPr="006A6722" w:rsidRDefault="00FE7903" w:rsidP="0054551C">
            <w:pPr>
              <w:spacing w:after="0" w:line="240" w:lineRule="auto"/>
              <w:rPr>
                <w:rFonts w:ascii="Times New Roman" w:eastAsia="Times New Roman" w:hAnsi="Times New Roman" w:cs="Times New Roman"/>
                <w:sz w:val="20"/>
                <w:lang w:val="en-US" w:eastAsia="nb-NO"/>
              </w:rPr>
            </w:pPr>
            <w:r w:rsidRPr="006A6722">
              <w:rPr>
                <w:rFonts w:ascii="Times New Roman" w:eastAsia="Times New Roman" w:hAnsi="Times New Roman" w:cs="Times New Roman"/>
                <w:sz w:val="20"/>
                <w:lang w:val="en-US" w:eastAsia="nb-NO"/>
              </w:rPr>
              <w:t>17.2/11.7</w:t>
            </w:r>
          </w:p>
        </w:tc>
        <w:tc>
          <w:tcPr>
            <w:tcW w:w="0" w:type="auto"/>
            <w:tcBorders>
              <w:top w:val="nil"/>
              <w:left w:val="nil"/>
              <w:bottom w:val="nil"/>
              <w:right w:val="nil"/>
            </w:tcBorders>
            <w:shd w:val="clear" w:color="auto" w:fill="auto"/>
            <w:vAlign w:val="center"/>
            <w:hideMark/>
          </w:tcPr>
          <w:p w14:paraId="679C47CB" w14:textId="77777777" w:rsidR="00FE7903" w:rsidRPr="006A6722" w:rsidRDefault="00FE7903" w:rsidP="0054551C">
            <w:pPr>
              <w:spacing w:after="0" w:line="240" w:lineRule="auto"/>
              <w:rPr>
                <w:rFonts w:ascii="Times New Roman" w:eastAsia="Times New Roman" w:hAnsi="Times New Roman" w:cs="Times New Roman"/>
                <w:sz w:val="20"/>
                <w:lang w:val="en-US" w:eastAsia="nb-NO"/>
              </w:rPr>
            </w:pPr>
            <w:r w:rsidRPr="006A6722">
              <w:rPr>
                <w:rFonts w:ascii="Times New Roman" w:eastAsia="Times New Roman" w:hAnsi="Times New Roman" w:cs="Times New Roman"/>
                <w:sz w:val="20"/>
                <w:lang w:val="en-US" w:eastAsia="nb-NO"/>
              </w:rPr>
              <w:t>19.2/10.9</w:t>
            </w:r>
          </w:p>
        </w:tc>
        <w:tc>
          <w:tcPr>
            <w:tcW w:w="0" w:type="auto"/>
            <w:tcBorders>
              <w:top w:val="nil"/>
              <w:left w:val="nil"/>
              <w:bottom w:val="nil"/>
              <w:right w:val="nil"/>
            </w:tcBorders>
            <w:shd w:val="clear" w:color="auto" w:fill="auto"/>
            <w:vAlign w:val="center"/>
            <w:hideMark/>
          </w:tcPr>
          <w:p w14:paraId="717B2410" w14:textId="77777777" w:rsidR="00FE7903" w:rsidRPr="006A6722" w:rsidRDefault="00FE7903" w:rsidP="0054551C">
            <w:pPr>
              <w:spacing w:after="0" w:line="240" w:lineRule="auto"/>
              <w:rPr>
                <w:rFonts w:ascii="Times New Roman" w:eastAsia="Times New Roman" w:hAnsi="Times New Roman" w:cs="Times New Roman"/>
                <w:sz w:val="20"/>
                <w:lang w:val="en-US" w:eastAsia="nb-NO"/>
              </w:rPr>
            </w:pPr>
            <w:r w:rsidRPr="006A6722">
              <w:rPr>
                <w:rFonts w:ascii="Times New Roman" w:eastAsia="Times New Roman" w:hAnsi="Times New Roman" w:cs="Times New Roman"/>
                <w:sz w:val="20"/>
                <w:lang w:val="en-US" w:eastAsia="nb-NO"/>
              </w:rPr>
              <w:t>10.1/12.5</w:t>
            </w:r>
          </w:p>
        </w:tc>
        <w:tc>
          <w:tcPr>
            <w:tcW w:w="0" w:type="auto"/>
            <w:tcBorders>
              <w:top w:val="nil"/>
              <w:left w:val="nil"/>
              <w:bottom w:val="nil"/>
              <w:right w:val="nil"/>
            </w:tcBorders>
            <w:shd w:val="clear" w:color="auto" w:fill="auto"/>
            <w:vAlign w:val="center"/>
            <w:hideMark/>
          </w:tcPr>
          <w:p w14:paraId="1C237A8B" w14:textId="77777777" w:rsidR="00FE7903" w:rsidRPr="006A6722" w:rsidRDefault="00FE7903" w:rsidP="0054551C">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t=2.49</w:t>
            </w:r>
          </w:p>
        </w:tc>
        <w:tc>
          <w:tcPr>
            <w:tcW w:w="0" w:type="auto"/>
            <w:tcBorders>
              <w:top w:val="nil"/>
              <w:left w:val="nil"/>
              <w:bottom w:val="nil"/>
              <w:right w:val="nil"/>
            </w:tcBorders>
            <w:shd w:val="clear" w:color="auto" w:fill="auto"/>
            <w:vAlign w:val="center"/>
            <w:hideMark/>
          </w:tcPr>
          <w:p w14:paraId="1820DC5F" w14:textId="77777777" w:rsidR="00FE7903" w:rsidRPr="006A6722" w:rsidRDefault="00FE7903" w:rsidP="0054551C">
            <w:pPr>
              <w:spacing w:after="0" w:line="240" w:lineRule="auto"/>
              <w:rPr>
                <w:rFonts w:ascii="Times New Roman" w:eastAsia="Times New Roman" w:hAnsi="Times New Roman" w:cs="Times New Roman"/>
                <w:b/>
                <w:bCs/>
                <w:sz w:val="20"/>
                <w:lang w:eastAsia="nb-NO"/>
              </w:rPr>
            </w:pPr>
            <w:r w:rsidRPr="006A6722">
              <w:rPr>
                <w:rFonts w:ascii="Times New Roman" w:eastAsia="Times New Roman" w:hAnsi="Times New Roman" w:cs="Times New Roman"/>
                <w:b/>
                <w:bCs/>
                <w:sz w:val="20"/>
                <w:lang w:eastAsia="nb-NO"/>
              </w:rPr>
              <w:t>=0.02</w:t>
            </w:r>
          </w:p>
        </w:tc>
      </w:tr>
      <w:tr w:rsidR="00FE7903" w:rsidRPr="006A6722" w14:paraId="4319CAE0" w14:textId="77777777" w:rsidTr="0054551C">
        <w:trPr>
          <w:trHeight w:val="660"/>
        </w:trPr>
        <w:tc>
          <w:tcPr>
            <w:tcW w:w="2170" w:type="dxa"/>
            <w:tcBorders>
              <w:top w:val="nil"/>
              <w:left w:val="nil"/>
              <w:bottom w:val="nil"/>
              <w:right w:val="nil"/>
            </w:tcBorders>
            <w:shd w:val="clear" w:color="auto" w:fill="auto"/>
            <w:hideMark/>
          </w:tcPr>
          <w:p w14:paraId="4F20C2E1" w14:textId="77777777" w:rsidR="00FE7903" w:rsidRPr="006A6722" w:rsidRDefault="00FE7903" w:rsidP="0054551C">
            <w:pPr>
              <w:spacing w:after="0" w:line="240" w:lineRule="auto"/>
              <w:rPr>
                <w:rFonts w:ascii="Times New Roman" w:eastAsia="Times New Roman" w:hAnsi="Times New Roman" w:cs="Times New Roman"/>
                <w:sz w:val="20"/>
                <w:lang w:val="en-US" w:eastAsia="nb-NO"/>
              </w:rPr>
            </w:pPr>
          </w:p>
          <w:p w14:paraId="36E10BF4" w14:textId="77777777" w:rsidR="00FE7903" w:rsidRPr="006A6722" w:rsidRDefault="00FE7903" w:rsidP="0054551C">
            <w:pPr>
              <w:spacing w:after="0" w:line="240" w:lineRule="auto"/>
              <w:rPr>
                <w:rFonts w:ascii="Times New Roman" w:eastAsia="Times New Roman" w:hAnsi="Times New Roman" w:cs="Times New Roman"/>
                <w:sz w:val="20"/>
                <w:lang w:val="en-US" w:eastAsia="nb-NO"/>
              </w:rPr>
            </w:pPr>
            <w:r w:rsidRPr="006A6722">
              <w:rPr>
                <w:rFonts w:ascii="Times New Roman" w:eastAsia="Times New Roman" w:hAnsi="Times New Roman" w:cs="Times New Roman"/>
                <w:sz w:val="20"/>
                <w:lang w:val="en-US" w:eastAsia="nb-NO"/>
              </w:rPr>
              <w:t>GAF-S</w:t>
            </w:r>
            <w:r w:rsidRPr="006A6722">
              <w:rPr>
                <w:rFonts w:ascii="Times New Roman" w:eastAsia="Times New Roman" w:hAnsi="Times New Roman" w:cs="Times New Roman"/>
                <w:sz w:val="20"/>
                <w:vertAlign w:val="superscript"/>
                <w:lang w:val="en-US" w:eastAsia="nb-NO"/>
              </w:rPr>
              <w:t>c</w:t>
            </w:r>
            <w:r w:rsidRPr="006A6722">
              <w:rPr>
                <w:rFonts w:ascii="Times New Roman" w:eastAsia="Times New Roman" w:hAnsi="Times New Roman" w:cs="Times New Roman"/>
                <w:sz w:val="20"/>
                <w:lang w:val="en-US" w:eastAsia="nb-NO"/>
              </w:rPr>
              <w:t xml:space="preserve"> (mean/SD)</w:t>
            </w:r>
          </w:p>
        </w:tc>
        <w:tc>
          <w:tcPr>
            <w:tcW w:w="0" w:type="auto"/>
            <w:tcBorders>
              <w:top w:val="nil"/>
              <w:left w:val="nil"/>
              <w:bottom w:val="nil"/>
              <w:right w:val="nil"/>
            </w:tcBorders>
            <w:shd w:val="clear" w:color="auto" w:fill="auto"/>
            <w:vAlign w:val="center"/>
            <w:hideMark/>
          </w:tcPr>
          <w:p w14:paraId="72945DCA" w14:textId="77777777" w:rsidR="00FE7903" w:rsidRPr="006A6722" w:rsidRDefault="00FE7903" w:rsidP="0054551C">
            <w:pPr>
              <w:spacing w:after="0" w:line="240" w:lineRule="auto"/>
              <w:rPr>
                <w:rFonts w:ascii="Times New Roman" w:eastAsia="Times New Roman" w:hAnsi="Times New Roman" w:cs="Times New Roman"/>
                <w:sz w:val="20"/>
                <w:lang w:val="en-US" w:eastAsia="nb-NO"/>
              </w:rPr>
            </w:pPr>
            <w:r w:rsidRPr="006A6722">
              <w:rPr>
                <w:rFonts w:ascii="Times New Roman" w:eastAsia="Times New Roman" w:hAnsi="Times New Roman" w:cs="Times New Roman"/>
                <w:sz w:val="20"/>
                <w:lang w:val="en-US" w:eastAsia="nb-NO"/>
              </w:rPr>
              <w:t>37.6/11.3</w:t>
            </w:r>
          </w:p>
        </w:tc>
        <w:tc>
          <w:tcPr>
            <w:tcW w:w="0" w:type="auto"/>
            <w:tcBorders>
              <w:top w:val="nil"/>
              <w:left w:val="nil"/>
              <w:bottom w:val="nil"/>
              <w:right w:val="nil"/>
            </w:tcBorders>
            <w:shd w:val="clear" w:color="auto" w:fill="auto"/>
            <w:vAlign w:val="center"/>
            <w:hideMark/>
          </w:tcPr>
          <w:p w14:paraId="40DEF988" w14:textId="77777777" w:rsidR="00FE7903" w:rsidRPr="006A6722" w:rsidRDefault="00FE7903" w:rsidP="0054551C">
            <w:pPr>
              <w:spacing w:after="0" w:line="240" w:lineRule="auto"/>
              <w:rPr>
                <w:rFonts w:ascii="Times New Roman" w:eastAsia="Times New Roman" w:hAnsi="Times New Roman" w:cs="Times New Roman"/>
                <w:sz w:val="20"/>
                <w:lang w:val="en-US" w:eastAsia="nb-NO"/>
              </w:rPr>
            </w:pPr>
            <w:r w:rsidRPr="006A6722">
              <w:rPr>
                <w:rFonts w:ascii="Times New Roman" w:eastAsia="Times New Roman" w:hAnsi="Times New Roman" w:cs="Times New Roman"/>
                <w:sz w:val="20"/>
                <w:lang w:val="en-US" w:eastAsia="nb-NO"/>
              </w:rPr>
              <w:t>34.2/8.25</w:t>
            </w:r>
          </w:p>
        </w:tc>
        <w:tc>
          <w:tcPr>
            <w:tcW w:w="0" w:type="auto"/>
            <w:tcBorders>
              <w:top w:val="nil"/>
              <w:left w:val="nil"/>
              <w:bottom w:val="nil"/>
              <w:right w:val="nil"/>
            </w:tcBorders>
            <w:shd w:val="clear" w:color="auto" w:fill="auto"/>
            <w:vAlign w:val="center"/>
            <w:hideMark/>
          </w:tcPr>
          <w:p w14:paraId="4517A6A8" w14:textId="77777777" w:rsidR="00FE7903" w:rsidRPr="006A6722" w:rsidRDefault="00FE7903" w:rsidP="0054551C">
            <w:pPr>
              <w:spacing w:after="0" w:line="240" w:lineRule="auto"/>
              <w:rPr>
                <w:rFonts w:ascii="Times New Roman" w:eastAsia="Times New Roman" w:hAnsi="Times New Roman" w:cs="Times New Roman"/>
                <w:sz w:val="20"/>
                <w:lang w:val="en-US" w:eastAsia="nb-NO"/>
              </w:rPr>
            </w:pPr>
            <w:r w:rsidRPr="006A6722">
              <w:rPr>
                <w:rFonts w:ascii="Times New Roman" w:eastAsia="Times New Roman" w:hAnsi="Times New Roman" w:cs="Times New Roman"/>
                <w:sz w:val="20"/>
                <w:lang w:val="en-US" w:eastAsia="nb-NO"/>
              </w:rPr>
              <w:t>44.2/13.6</w:t>
            </w:r>
          </w:p>
        </w:tc>
        <w:tc>
          <w:tcPr>
            <w:tcW w:w="0" w:type="auto"/>
            <w:tcBorders>
              <w:top w:val="nil"/>
              <w:left w:val="nil"/>
              <w:bottom w:val="nil"/>
              <w:right w:val="nil"/>
            </w:tcBorders>
            <w:shd w:val="clear" w:color="auto" w:fill="auto"/>
            <w:vAlign w:val="center"/>
            <w:hideMark/>
          </w:tcPr>
          <w:p w14:paraId="3761431D" w14:textId="77777777" w:rsidR="00FE7903" w:rsidRPr="006A6722" w:rsidRDefault="00FE7903" w:rsidP="0054551C">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t=-2.96</w:t>
            </w:r>
          </w:p>
        </w:tc>
        <w:tc>
          <w:tcPr>
            <w:tcW w:w="0" w:type="auto"/>
            <w:tcBorders>
              <w:top w:val="nil"/>
              <w:left w:val="nil"/>
              <w:bottom w:val="nil"/>
              <w:right w:val="nil"/>
            </w:tcBorders>
            <w:shd w:val="clear" w:color="auto" w:fill="auto"/>
            <w:vAlign w:val="center"/>
            <w:hideMark/>
          </w:tcPr>
          <w:p w14:paraId="29587F56" w14:textId="77777777" w:rsidR="00FE7903" w:rsidRPr="006A6722" w:rsidRDefault="00FE7903" w:rsidP="0054551C">
            <w:pPr>
              <w:spacing w:after="0" w:line="240" w:lineRule="auto"/>
              <w:rPr>
                <w:rFonts w:ascii="Times New Roman" w:eastAsia="Times New Roman" w:hAnsi="Times New Roman" w:cs="Times New Roman"/>
                <w:b/>
                <w:bCs/>
                <w:sz w:val="20"/>
                <w:lang w:eastAsia="nb-NO"/>
              </w:rPr>
            </w:pPr>
            <w:r w:rsidRPr="006A6722">
              <w:rPr>
                <w:rFonts w:ascii="Times New Roman" w:eastAsia="Times New Roman" w:hAnsi="Times New Roman" w:cs="Times New Roman"/>
                <w:b/>
                <w:bCs/>
                <w:sz w:val="20"/>
                <w:lang w:eastAsia="nb-NO"/>
              </w:rPr>
              <w:t>&lt;0.01</w:t>
            </w:r>
          </w:p>
        </w:tc>
      </w:tr>
      <w:tr w:rsidR="00FE7903" w:rsidRPr="006A6722" w14:paraId="4461F7E5" w14:textId="77777777" w:rsidTr="0054551C">
        <w:trPr>
          <w:trHeight w:val="660"/>
        </w:trPr>
        <w:tc>
          <w:tcPr>
            <w:tcW w:w="2170" w:type="dxa"/>
            <w:tcBorders>
              <w:top w:val="nil"/>
              <w:left w:val="nil"/>
              <w:bottom w:val="nil"/>
              <w:right w:val="nil"/>
            </w:tcBorders>
            <w:shd w:val="clear" w:color="auto" w:fill="auto"/>
            <w:hideMark/>
          </w:tcPr>
          <w:p w14:paraId="4F88DBE6" w14:textId="77777777" w:rsidR="00FE7903" w:rsidRPr="006A6722" w:rsidRDefault="00FE7903" w:rsidP="0054551C">
            <w:pPr>
              <w:spacing w:after="0" w:line="240" w:lineRule="auto"/>
              <w:rPr>
                <w:rFonts w:ascii="Times New Roman" w:eastAsia="Times New Roman" w:hAnsi="Times New Roman" w:cs="Times New Roman"/>
                <w:sz w:val="20"/>
                <w:lang w:val="en-US" w:eastAsia="nb-NO"/>
              </w:rPr>
            </w:pPr>
            <w:r w:rsidRPr="006A6722">
              <w:rPr>
                <w:rFonts w:ascii="Times New Roman" w:eastAsia="Times New Roman" w:hAnsi="Times New Roman" w:cs="Times New Roman"/>
                <w:sz w:val="20"/>
                <w:lang w:val="en-US" w:eastAsia="nb-NO"/>
              </w:rPr>
              <w:t>GAF-F</w:t>
            </w:r>
            <w:r w:rsidRPr="006A6722">
              <w:rPr>
                <w:rFonts w:ascii="Times New Roman" w:eastAsia="Times New Roman" w:hAnsi="Times New Roman" w:cs="Times New Roman"/>
                <w:sz w:val="20"/>
                <w:vertAlign w:val="superscript"/>
                <w:lang w:val="en-US" w:eastAsia="nb-NO"/>
              </w:rPr>
              <w:t>d</w:t>
            </w:r>
            <w:r w:rsidRPr="006A6722">
              <w:rPr>
                <w:rFonts w:ascii="Times New Roman" w:eastAsia="Times New Roman" w:hAnsi="Times New Roman" w:cs="Times New Roman"/>
                <w:sz w:val="20"/>
                <w:lang w:val="en-US" w:eastAsia="nb-NO"/>
              </w:rPr>
              <w:t xml:space="preserve"> (mean/SD)</w:t>
            </w:r>
          </w:p>
        </w:tc>
        <w:tc>
          <w:tcPr>
            <w:tcW w:w="0" w:type="auto"/>
            <w:tcBorders>
              <w:top w:val="nil"/>
              <w:left w:val="nil"/>
              <w:bottom w:val="nil"/>
              <w:right w:val="nil"/>
            </w:tcBorders>
            <w:shd w:val="clear" w:color="auto" w:fill="auto"/>
            <w:vAlign w:val="center"/>
            <w:hideMark/>
          </w:tcPr>
          <w:p w14:paraId="5068EF4E" w14:textId="77777777" w:rsidR="00FE7903" w:rsidRPr="006A6722" w:rsidRDefault="00FE7903" w:rsidP="0054551C">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38.9/9.3</w:t>
            </w:r>
          </w:p>
        </w:tc>
        <w:tc>
          <w:tcPr>
            <w:tcW w:w="0" w:type="auto"/>
            <w:tcBorders>
              <w:top w:val="nil"/>
              <w:left w:val="nil"/>
              <w:bottom w:val="nil"/>
              <w:right w:val="nil"/>
            </w:tcBorders>
            <w:shd w:val="clear" w:color="auto" w:fill="auto"/>
            <w:vAlign w:val="center"/>
            <w:hideMark/>
          </w:tcPr>
          <w:p w14:paraId="64B15AA0" w14:textId="77777777" w:rsidR="00FE7903" w:rsidRPr="006A6722" w:rsidRDefault="00FE7903" w:rsidP="0054551C">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35.7/5.7</w:t>
            </w:r>
          </w:p>
        </w:tc>
        <w:tc>
          <w:tcPr>
            <w:tcW w:w="0" w:type="auto"/>
            <w:tcBorders>
              <w:top w:val="nil"/>
              <w:left w:val="nil"/>
              <w:bottom w:val="nil"/>
              <w:right w:val="nil"/>
            </w:tcBorders>
            <w:shd w:val="clear" w:color="auto" w:fill="auto"/>
            <w:vAlign w:val="center"/>
            <w:hideMark/>
          </w:tcPr>
          <w:p w14:paraId="02EE9D6C" w14:textId="77777777" w:rsidR="00FE7903" w:rsidRPr="006A6722" w:rsidRDefault="00FE7903" w:rsidP="0054551C">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45/11.8</w:t>
            </w:r>
          </w:p>
        </w:tc>
        <w:tc>
          <w:tcPr>
            <w:tcW w:w="0" w:type="auto"/>
            <w:tcBorders>
              <w:top w:val="nil"/>
              <w:left w:val="nil"/>
              <w:bottom w:val="nil"/>
              <w:right w:val="nil"/>
            </w:tcBorders>
            <w:shd w:val="clear" w:color="auto" w:fill="auto"/>
            <w:vAlign w:val="center"/>
            <w:hideMark/>
          </w:tcPr>
          <w:p w14:paraId="1719DDED" w14:textId="77777777" w:rsidR="00FE7903" w:rsidRPr="006A6722" w:rsidRDefault="00FE7903" w:rsidP="0054551C">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t=3.21</w:t>
            </w:r>
          </w:p>
        </w:tc>
        <w:tc>
          <w:tcPr>
            <w:tcW w:w="0" w:type="auto"/>
            <w:tcBorders>
              <w:top w:val="nil"/>
              <w:left w:val="nil"/>
              <w:bottom w:val="nil"/>
              <w:right w:val="nil"/>
            </w:tcBorders>
            <w:shd w:val="clear" w:color="auto" w:fill="auto"/>
            <w:vAlign w:val="center"/>
            <w:hideMark/>
          </w:tcPr>
          <w:p w14:paraId="56638E96" w14:textId="77777777" w:rsidR="00FE7903" w:rsidRPr="006A6722" w:rsidRDefault="00FE7903" w:rsidP="0054551C">
            <w:pPr>
              <w:spacing w:after="0" w:line="240" w:lineRule="auto"/>
              <w:rPr>
                <w:rFonts w:ascii="Times New Roman" w:eastAsia="Times New Roman" w:hAnsi="Times New Roman" w:cs="Times New Roman"/>
                <w:b/>
                <w:bCs/>
                <w:sz w:val="20"/>
                <w:lang w:eastAsia="nb-NO"/>
              </w:rPr>
            </w:pPr>
            <w:r w:rsidRPr="006A6722">
              <w:rPr>
                <w:rFonts w:ascii="Times New Roman" w:eastAsia="Times New Roman" w:hAnsi="Times New Roman" w:cs="Times New Roman"/>
                <w:b/>
                <w:bCs/>
                <w:sz w:val="20"/>
                <w:lang w:eastAsia="nb-NO"/>
              </w:rPr>
              <w:t>&lt;0.01</w:t>
            </w:r>
          </w:p>
        </w:tc>
      </w:tr>
      <w:tr w:rsidR="00FE7903" w:rsidRPr="006A6722" w14:paraId="14227326" w14:textId="77777777" w:rsidTr="0054551C">
        <w:trPr>
          <w:trHeight w:val="660"/>
        </w:trPr>
        <w:tc>
          <w:tcPr>
            <w:tcW w:w="2170" w:type="dxa"/>
            <w:tcBorders>
              <w:top w:val="nil"/>
              <w:left w:val="nil"/>
              <w:bottom w:val="nil"/>
              <w:right w:val="nil"/>
            </w:tcBorders>
            <w:shd w:val="clear" w:color="auto" w:fill="auto"/>
            <w:hideMark/>
          </w:tcPr>
          <w:p w14:paraId="7D6FD924" w14:textId="77777777" w:rsidR="00FE7903" w:rsidRPr="006A6722" w:rsidRDefault="00FE7903" w:rsidP="0054551C">
            <w:pPr>
              <w:spacing w:after="0" w:line="240" w:lineRule="auto"/>
              <w:rPr>
                <w:rFonts w:ascii="Times New Roman" w:eastAsia="Times New Roman" w:hAnsi="Times New Roman" w:cs="Times New Roman"/>
                <w:sz w:val="20"/>
                <w:lang w:val="en-US" w:eastAsia="nb-NO"/>
              </w:rPr>
            </w:pPr>
            <w:r w:rsidRPr="006A6722">
              <w:rPr>
                <w:rFonts w:ascii="Times New Roman" w:eastAsia="Times New Roman" w:hAnsi="Times New Roman" w:cs="Times New Roman"/>
                <w:sz w:val="20"/>
                <w:lang w:val="en-US" w:eastAsia="nb-NO"/>
              </w:rPr>
              <w:t>PANSS</w:t>
            </w:r>
            <w:r w:rsidRPr="006A6722">
              <w:rPr>
                <w:rFonts w:ascii="Times New Roman" w:eastAsia="Times New Roman" w:hAnsi="Times New Roman" w:cs="Times New Roman"/>
                <w:sz w:val="20"/>
                <w:vertAlign w:val="superscript"/>
                <w:lang w:val="en-US" w:eastAsia="nb-NO"/>
              </w:rPr>
              <w:t>e</w:t>
            </w:r>
            <w:r w:rsidRPr="006A6722">
              <w:rPr>
                <w:rFonts w:ascii="Times New Roman" w:eastAsia="Times New Roman" w:hAnsi="Times New Roman" w:cs="Times New Roman"/>
                <w:sz w:val="20"/>
                <w:lang w:val="en-US" w:eastAsia="nb-NO"/>
              </w:rPr>
              <w:t xml:space="preserve"> positive component (mean/SD)</w:t>
            </w:r>
          </w:p>
        </w:tc>
        <w:tc>
          <w:tcPr>
            <w:tcW w:w="0" w:type="auto"/>
            <w:tcBorders>
              <w:top w:val="nil"/>
              <w:left w:val="nil"/>
              <w:bottom w:val="nil"/>
              <w:right w:val="nil"/>
            </w:tcBorders>
            <w:shd w:val="clear" w:color="auto" w:fill="auto"/>
            <w:vAlign w:val="center"/>
            <w:hideMark/>
          </w:tcPr>
          <w:p w14:paraId="46EA28D2" w14:textId="77777777" w:rsidR="00FE7903" w:rsidRPr="006A6722" w:rsidRDefault="00FE7903" w:rsidP="0054551C">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16.9/4.9</w:t>
            </w:r>
          </w:p>
        </w:tc>
        <w:tc>
          <w:tcPr>
            <w:tcW w:w="0" w:type="auto"/>
            <w:tcBorders>
              <w:top w:val="nil"/>
              <w:left w:val="nil"/>
              <w:bottom w:val="nil"/>
              <w:right w:val="nil"/>
            </w:tcBorders>
            <w:shd w:val="clear" w:color="auto" w:fill="auto"/>
            <w:vAlign w:val="center"/>
            <w:hideMark/>
          </w:tcPr>
          <w:p w14:paraId="202CEC1D" w14:textId="77777777" w:rsidR="00FE7903" w:rsidRPr="006A6722" w:rsidRDefault="00FE7903" w:rsidP="0054551C">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18.3/4.4</w:t>
            </w:r>
          </w:p>
        </w:tc>
        <w:tc>
          <w:tcPr>
            <w:tcW w:w="0" w:type="auto"/>
            <w:tcBorders>
              <w:top w:val="nil"/>
              <w:left w:val="nil"/>
              <w:bottom w:val="nil"/>
              <w:right w:val="nil"/>
            </w:tcBorders>
            <w:shd w:val="clear" w:color="auto" w:fill="auto"/>
            <w:vAlign w:val="center"/>
            <w:hideMark/>
          </w:tcPr>
          <w:p w14:paraId="766AD69E" w14:textId="77777777" w:rsidR="00FE7903" w:rsidRPr="006A6722" w:rsidRDefault="00FE7903" w:rsidP="0054551C">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13.9/4.6</w:t>
            </w:r>
          </w:p>
        </w:tc>
        <w:tc>
          <w:tcPr>
            <w:tcW w:w="0" w:type="auto"/>
            <w:tcBorders>
              <w:top w:val="nil"/>
              <w:left w:val="nil"/>
              <w:bottom w:val="nil"/>
              <w:right w:val="nil"/>
            </w:tcBorders>
            <w:shd w:val="clear" w:color="auto" w:fill="auto"/>
            <w:vAlign w:val="center"/>
            <w:hideMark/>
          </w:tcPr>
          <w:p w14:paraId="7BB8738A" w14:textId="77777777" w:rsidR="00FE7903" w:rsidRPr="006A6722" w:rsidRDefault="00FE7903" w:rsidP="0054551C">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t=-2.96</w:t>
            </w:r>
          </w:p>
        </w:tc>
        <w:tc>
          <w:tcPr>
            <w:tcW w:w="0" w:type="auto"/>
            <w:tcBorders>
              <w:top w:val="nil"/>
              <w:left w:val="nil"/>
              <w:bottom w:val="nil"/>
              <w:right w:val="nil"/>
            </w:tcBorders>
            <w:shd w:val="clear" w:color="auto" w:fill="auto"/>
            <w:vAlign w:val="center"/>
            <w:hideMark/>
          </w:tcPr>
          <w:p w14:paraId="6E3576FB" w14:textId="77777777" w:rsidR="00FE7903" w:rsidRPr="006A6722" w:rsidRDefault="00FE7903" w:rsidP="0054551C">
            <w:pPr>
              <w:spacing w:after="0" w:line="240" w:lineRule="auto"/>
              <w:rPr>
                <w:rFonts w:ascii="Times New Roman" w:eastAsia="Times New Roman" w:hAnsi="Times New Roman" w:cs="Times New Roman"/>
                <w:b/>
                <w:bCs/>
                <w:sz w:val="20"/>
                <w:lang w:eastAsia="nb-NO"/>
              </w:rPr>
            </w:pPr>
            <w:r w:rsidRPr="006A6722">
              <w:rPr>
                <w:rFonts w:ascii="Times New Roman" w:eastAsia="Times New Roman" w:hAnsi="Times New Roman" w:cs="Times New Roman"/>
                <w:b/>
                <w:bCs/>
                <w:sz w:val="20"/>
                <w:lang w:eastAsia="nb-NO"/>
              </w:rPr>
              <w:t>&lt;0.01</w:t>
            </w:r>
          </w:p>
        </w:tc>
      </w:tr>
      <w:tr w:rsidR="00FE7903" w:rsidRPr="006A6722" w14:paraId="6BB05A86" w14:textId="77777777" w:rsidTr="0054551C">
        <w:trPr>
          <w:trHeight w:val="660"/>
        </w:trPr>
        <w:tc>
          <w:tcPr>
            <w:tcW w:w="2170" w:type="dxa"/>
            <w:tcBorders>
              <w:top w:val="nil"/>
              <w:left w:val="nil"/>
              <w:bottom w:val="nil"/>
              <w:right w:val="nil"/>
            </w:tcBorders>
            <w:shd w:val="clear" w:color="auto" w:fill="auto"/>
            <w:hideMark/>
          </w:tcPr>
          <w:p w14:paraId="08A824F1" w14:textId="77777777" w:rsidR="00FE7903" w:rsidRPr="006A6722" w:rsidRDefault="00FE7903" w:rsidP="0054551C">
            <w:pPr>
              <w:spacing w:after="0" w:line="240" w:lineRule="auto"/>
              <w:rPr>
                <w:rFonts w:ascii="Times New Roman" w:eastAsia="Times New Roman" w:hAnsi="Times New Roman" w:cs="Times New Roman"/>
                <w:sz w:val="20"/>
                <w:lang w:val="en-US" w:eastAsia="nb-NO"/>
              </w:rPr>
            </w:pPr>
            <w:r w:rsidRPr="006A6722">
              <w:rPr>
                <w:rFonts w:ascii="Times New Roman" w:eastAsia="Times New Roman" w:hAnsi="Times New Roman" w:cs="Times New Roman"/>
                <w:sz w:val="20"/>
                <w:lang w:val="en-US" w:eastAsia="nb-NO"/>
              </w:rPr>
              <w:t>PANSS</w:t>
            </w:r>
            <w:r w:rsidRPr="006A6722">
              <w:rPr>
                <w:rFonts w:ascii="Times New Roman" w:eastAsia="Times New Roman" w:hAnsi="Times New Roman" w:cs="Times New Roman"/>
                <w:sz w:val="20"/>
                <w:vertAlign w:val="superscript"/>
                <w:lang w:val="en-US" w:eastAsia="nb-NO"/>
              </w:rPr>
              <w:t>e</w:t>
            </w:r>
            <w:r w:rsidRPr="006A6722">
              <w:rPr>
                <w:rFonts w:ascii="Times New Roman" w:eastAsia="Times New Roman" w:hAnsi="Times New Roman" w:cs="Times New Roman"/>
                <w:sz w:val="20"/>
                <w:lang w:val="en-US" w:eastAsia="nb-NO"/>
              </w:rPr>
              <w:t xml:space="preserve"> negative component (mean/SD)</w:t>
            </w:r>
          </w:p>
        </w:tc>
        <w:tc>
          <w:tcPr>
            <w:tcW w:w="0" w:type="auto"/>
            <w:tcBorders>
              <w:top w:val="nil"/>
              <w:left w:val="nil"/>
              <w:bottom w:val="nil"/>
              <w:right w:val="nil"/>
            </w:tcBorders>
            <w:shd w:val="clear" w:color="auto" w:fill="auto"/>
            <w:vAlign w:val="center"/>
            <w:hideMark/>
          </w:tcPr>
          <w:p w14:paraId="359DE481" w14:textId="77777777" w:rsidR="00FE7903" w:rsidRPr="006A6722" w:rsidRDefault="00FE7903" w:rsidP="0054551C">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16.6/7.4</w:t>
            </w:r>
          </w:p>
        </w:tc>
        <w:tc>
          <w:tcPr>
            <w:tcW w:w="0" w:type="auto"/>
            <w:tcBorders>
              <w:top w:val="nil"/>
              <w:left w:val="nil"/>
              <w:bottom w:val="nil"/>
              <w:right w:val="nil"/>
            </w:tcBorders>
            <w:shd w:val="clear" w:color="auto" w:fill="auto"/>
            <w:vAlign w:val="center"/>
            <w:hideMark/>
          </w:tcPr>
          <w:p w14:paraId="0553F020" w14:textId="77777777" w:rsidR="00FE7903" w:rsidRPr="006A6722" w:rsidRDefault="00FE7903" w:rsidP="0054551C">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17.7/8.1</w:t>
            </w:r>
          </w:p>
        </w:tc>
        <w:tc>
          <w:tcPr>
            <w:tcW w:w="0" w:type="auto"/>
            <w:tcBorders>
              <w:top w:val="nil"/>
              <w:left w:val="nil"/>
              <w:bottom w:val="nil"/>
              <w:right w:val="nil"/>
            </w:tcBorders>
            <w:shd w:val="clear" w:color="auto" w:fill="auto"/>
            <w:vAlign w:val="center"/>
            <w:hideMark/>
          </w:tcPr>
          <w:p w14:paraId="002FA524" w14:textId="77777777" w:rsidR="00FE7903" w:rsidRPr="006A6722" w:rsidRDefault="00FE7903" w:rsidP="0054551C">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14.2/5.2</w:t>
            </w:r>
          </w:p>
        </w:tc>
        <w:tc>
          <w:tcPr>
            <w:tcW w:w="0" w:type="auto"/>
            <w:tcBorders>
              <w:top w:val="nil"/>
              <w:left w:val="nil"/>
              <w:bottom w:val="nil"/>
              <w:right w:val="nil"/>
            </w:tcBorders>
            <w:shd w:val="clear" w:color="auto" w:fill="auto"/>
            <w:vAlign w:val="center"/>
            <w:hideMark/>
          </w:tcPr>
          <w:p w14:paraId="3EDEFB51" w14:textId="77777777" w:rsidR="00FE7903" w:rsidRPr="006A6722" w:rsidRDefault="00FE7903" w:rsidP="0054551C">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t=1.74</w:t>
            </w:r>
          </w:p>
        </w:tc>
        <w:tc>
          <w:tcPr>
            <w:tcW w:w="0" w:type="auto"/>
            <w:tcBorders>
              <w:top w:val="nil"/>
              <w:left w:val="nil"/>
              <w:bottom w:val="nil"/>
              <w:right w:val="nil"/>
            </w:tcBorders>
            <w:shd w:val="clear" w:color="auto" w:fill="auto"/>
            <w:vAlign w:val="center"/>
            <w:hideMark/>
          </w:tcPr>
          <w:p w14:paraId="0B5C36D6" w14:textId="77777777" w:rsidR="00FE7903" w:rsidRPr="006A6722" w:rsidRDefault="00FE7903" w:rsidP="0054551C">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 xml:space="preserve"> 0.09</w:t>
            </w:r>
          </w:p>
        </w:tc>
      </w:tr>
      <w:tr w:rsidR="00FE7903" w:rsidRPr="006A6722" w14:paraId="3FB8C3CF" w14:textId="77777777" w:rsidTr="0054551C">
        <w:trPr>
          <w:trHeight w:val="660"/>
        </w:trPr>
        <w:tc>
          <w:tcPr>
            <w:tcW w:w="2170" w:type="dxa"/>
            <w:tcBorders>
              <w:top w:val="nil"/>
              <w:left w:val="nil"/>
              <w:bottom w:val="nil"/>
              <w:right w:val="nil"/>
            </w:tcBorders>
            <w:shd w:val="clear" w:color="auto" w:fill="auto"/>
            <w:hideMark/>
          </w:tcPr>
          <w:p w14:paraId="678DBC04" w14:textId="77777777" w:rsidR="00FE7903" w:rsidRPr="006A6722" w:rsidRDefault="00FE7903" w:rsidP="0054551C">
            <w:pPr>
              <w:spacing w:after="0" w:line="240" w:lineRule="auto"/>
              <w:rPr>
                <w:rFonts w:ascii="Times New Roman" w:eastAsia="Times New Roman" w:hAnsi="Times New Roman" w:cs="Times New Roman"/>
                <w:sz w:val="20"/>
                <w:lang w:val="en-US" w:eastAsia="nb-NO"/>
              </w:rPr>
            </w:pPr>
            <w:r w:rsidRPr="006A6722">
              <w:rPr>
                <w:rFonts w:ascii="Times New Roman" w:eastAsia="Times New Roman" w:hAnsi="Times New Roman" w:cs="Times New Roman"/>
                <w:sz w:val="20"/>
                <w:lang w:val="en-US" w:eastAsia="nb-NO"/>
              </w:rPr>
              <w:t>PANSS</w:t>
            </w:r>
            <w:r w:rsidRPr="006A6722">
              <w:rPr>
                <w:rFonts w:ascii="Times New Roman" w:eastAsia="Times New Roman" w:hAnsi="Times New Roman" w:cs="Times New Roman"/>
                <w:sz w:val="20"/>
                <w:vertAlign w:val="superscript"/>
                <w:lang w:val="en-US" w:eastAsia="nb-NO"/>
              </w:rPr>
              <w:t>e</w:t>
            </w:r>
            <w:r w:rsidRPr="006A6722">
              <w:rPr>
                <w:rFonts w:ascii="Times New Roman" w:eastAsia="Times New Roman" w:hAnsi="Times New Roman" w:cs="Times New Roman"/>
                <w:sz w:val="20"/>
                <w:lang w:val="en-US" w:eastAsia="nb-NO"/>
              </w:rPr>
              <w:t xml:space="preserve"> general component (mean/SD)</w:t>
            </w:r>
          </w:p>
        </w:tc>
        <w:tc>
          <w:tcPr>
            <w:tcW w:w="0" w:type="auto"/>
            <w:tcBorders>
              <w:top w:val="nil"/>
              <w:left w:val="nil"/>
              <w:bottom w:val="nil"/>
              <w:right w:val="nil"/>
            </w:tcBorders>
            <w:shd w:val="clear" w:color="auto" w:fill="auto"/>
            <w:vAlign w:val="center"/>
            <w:hideMark/>
          </w:tcPr>
          <w:p w14:paraId="4372D0AD" w14:textId="77777777" w:rsidR="00FE7903" w:rsidRPr="006A6722" w:rsidRDefault="00FE7903" w:rsidP="0054551C">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37.8/9.2</w:t>
            </w:r>
          </w:p>
        </w:tc>
        <w:tc>
          <w:tcPr>
            <w:tcW w:w="0" w:type="auto"/>
            <w:tcBorders>
              <w:top w:val="nil"/>
              <w:left w:val="nil"/>
              <w:bottom w:val="nil"/>
              <w:right w:val="nil"/>
            </w:tcBorders>
            <w:shd w:val="clear" w:color="auto" w:fill="auto"/>
            <w:vAlign w:val="center"/>
            <w:hideMark/>
          </w:tcPr>
          <w:p w14:paraId="26BC53EB" w14:textId="77777777" w:rsidR="00FE7903" w:rsidRPr="006A6722" w:rsidRDefault="00FE7903" w:rsidP="0054551C">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40.3/8.3</w:t>
            </w:r>
          </w:p>
        </w:tc>
        <w:tc>
          <w:tcPr>
            <w:tcW w:w="0" w:type="auto"/>
            <w:tcBorders>
              <w:top w:val="nil"/>
              <w:left w:val="nil"/>
              <w:bottom w:val="nil"/>
              <w:right w:val="nil"/>
            </w:tcBorders>
            <w:shd w:val="clear" w:color="auto" w:fill="auto"/>
            <w:vAlign w:val="center"/>
            <w:hideMark/>
          </w:tcPr>
          <w:p w14:paraId="21EC1466" w14:textId="77777777" w:rsidR="00FE7903" w:rsidRPr="006A6722" w:rsidRDefault="00FE7903" w:rsidP="0054551C">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32.8/8.9</w:t>
            </w:r>
          </w:p>
        </w:tc>
        <w:tc>
          <w:tcPr>
            <w:tcW w:w="0" w:type="auto"/>
            <w:tcBorders>
              <w:top w:val="nil"/>
              <w:left w:val="nil"/>
              <w:bottom w:val="nil"/>
              <w:right w:val="nil"/>
            </w:tcBorders>
            <w:shd w:val="clear" w:color="auto" w:fill="auto"/>
            <w:vAlign w:val="center"/>
            <w:hideMark/>
          </w:tcPr>
          <w:p w14:paraId="78D73F1B" w14:textId="77777777" w:rsidR="00FE7903" w:rsidRPr="006A6722" w:rsidRDefault="00FE7903" w:rsidP="0054551C">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t=3.14</w:t>
            </w:r>
          </w:p>
        </w:tc>
        <w:tc>
          <w:tcPr>
            <w:tcW w:w="0" w:type="auto"/>
            <w:tcBorders>
              <w:top w:val="nil"/>
              <w:left w:val="nil"/>
              <w:bottom w:val="nil"/>
              <w:right w:val="nil"/>
            </w:tcBorders>
            <w:shd w:val="clear" w:color="auto" w:fill="auto"/>
            <w:vAlign w:val="center"/>
            <w:hideMark/>
          </w:tcPr>
          <w:p w14:paraId="749CD588" w14:textId="77777777" w:rsidR="00FE7903" w:rsidRPr="006A6722" w:rsidRDefault="00FE7903" w:rsidP="0054551C">
            <w:pPr>
              <w:spacing w:after="0" w:line="240" w:lineRule="auto"/>
              <w:rPr>
                <w:rFonts w:ascii="Times New Roman" w:eastAsia="Times New Roman" w:hAnsi="Times New Roman" w:cs="Times New Roman"/>
                <w:b/>
                <w:bCs/>
                <w:sz w:val="20"/>
                <w:lang w:eastAsia="nb-NO"/>
              </w:rPr>
            </w:pPr>
            <w:r w:rsidRPr="006A6722">
              <w:rPr>
                <w:rFonts w:ascii="Times New Roman" w:eastAsia="Times New Roman" w:hAnsi="Times New Roman" w:cs="Times New Roman"/>
                <w:b/>
                <w:bCs/>
                <w:sz w:val="20"/>
                <w:lang w:eastAsia="nb-NO"/>
              </w:rPr>
              <w:t>&lt;0.01</w:t>
            </w:r>
          </w:p>
        </w:tc>
      </w:tr>
      <w:tr w:rsidR="00FE7903" w:rsidRPr="006A6722" w14:paraId="429091F7" w14:textId="77777777" w:rsidTr="0054551C">
        <w:trPr>
          <w:trHeight w:val="456"/>
        </w:trPr>
        <w:tc>
          <w:tcPr>
            <w:tcW w:w="2170" w:type="dxa"/>
            <w:tcBorders>
              <w:top w:val="nil"/>
              <w:left w:val="nil"/>
              <w:bottom w:val="nil"/>
              <w:right w:val="nil"/>
            </w:tcBorders>
            <w:shd w:val="clear" w:color="auto" w:fill="auto"/>
          </w:tcPr>
          <w:p w14:paraId="2E3CAA5A" w14:textId="77777777" w:rsidR="00FE7903" w:rsidRPr="006A6722" w:rsidRDefault="00FE7903" w:rsidP="0054551C">
            <w:pPr>
              <w:spacing w:after="0" w:line="240" w:lineRule="auto"/>
              <w:rPr>
                <w:rFonts w:ascii="Times New Roman" w:eastAsia="Times New Roman" w:hAnsi="Times New Roman" w:cs="Times New Roman"/>
                <w:sz w:val="20"/>
                <w:lang w:val="en-US" w:eastAsia="nb-NO"/>
              </w:rPr>
            </w:pPr>
            <w:r w:rsidRPr="006A6722">
              <w:rPr>
                <w:rFonts w:ascii="Times New Roman" w:eastAsia="Times New Roman" w:hAnsi="Times New Roman" w:cs="Times New Roman"/>
                <w:sz w:val="20"/>
                <w:lang w:val="en-US" w:eastAsia="nb-NO"/>
              </w:rPr>
              <w:t>SFS</w:t>
            </w:r>
            <w:r w:rsidRPr="006A6722">
              <w:rPr>
                <w:rFonts w:ascii="Times New Roman" w:eastAsia="Times New Roman" w:hAnsi="Times New Roman" w:cs="Times New Roman"/>
                <w:sz w:val="20"/>
                <w:vertAlign w:val="superscript"/>
                <w:lang w:val="en-US" w:eastAsia="nb-NO"/>
              </w:rPr>
              <w:t>f</w:t>
            </w:r>
            <w:r w:rsidRPr="006A6722">
              <w:rPr>
                <w:rFonts w:ascii="Times New Roman" w:eastAsia="Times New Roman" w:hAnsi="Times New Roman" w:cs="Times New Roman"/>
                <w:sz w:val="20"/>
                <w:lang w:val="en-US" w:eastAsia="nb-NO"/>
              </w:rPr>
              <w:t xml:space="preserve"> total score (mean/SD)</w:t>
            </w:r>
          </w:p>
          <w:p w14:paraId="6860037A" w14:textId="77777777" w:rsidR="00FE7903" w:rsidRPr="006A6722" w:rsidRDefault="00FE7903" w:rsidP="0054551C">
            <w:pPr>
              <w:spacing w:after="0" w:line="240" w:lineRule="auto"/>
              <w:rPr>
                <w:rFonts w:ascii="Times New Roman" w:eastAsia="Times New Roman" w:hAnsi="Times New Roman" w:cs="Times New Roman"/>
                <w:sz w:val="20"/>
                <w:lang w:val="en-US" w:eastAsia="nb-NO"/>
              </w:rPr>
            </w:pPr>
          </w:p>
        </w:tc>
        <w:tc>
          <w:tcPr>
            <w:tcW w:w="0" w:type="auto"/>
            <w:tcBorders>
              <w:top w:val="nil"/>
              <w:left w:val="nil"/>
              <w:bottom w:val="nil"/>
              <w:right w:val="nil"/>
            </w:tcBorders>
            <w:shd w:val="clear" w:color="auto" w:fill="auto"/>
            <w:vAlign w:val="center"/>
          </w:tcPr>
          <w:p w14:paraId="467255C8" w14:textId="77777777" w:rsidR="00FE7903" w:rsidRPr="006A6722" w:rsidRDefault="00FE7903" w:rsidP="0054551C">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103.2/8.4</w:t>
            </w:r>
          </w:p>
        </w:tc>
        <w:tc>
          <w:tcPr>
            <w:tcW w:w="0" w:type="auto"/>
            <w:tcBorders>
              <w:top w:val="nil"/>
              <w:left w:val="nil"/>
              <w:bottom w:val="nil"/>
              <w:right w:val="nil"/>
            </w:tcBorders>
            <w:shd w:val="clear" w:color="auto" w:fill="auto"/>
            <w:vAlign w:val="center"/>
          </w:tcPr>
          <w:p w14:paraId="2B51BA2A" w14:textId="77777777" w:rsidR="00FE7903" w:rsidRPr="006A6722" w:rsidRDefault="00FE7903" w:rsidP="0054551C">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101.7/7.5</w:t>
            </w:r>
          </w:p>
        </w:tc>
        <w:tc>
          <w:tcPr>
            <w:tcW w:w="0" w:type="auto"/>
            <w:tcBorders>
              <w:top w:val="nil"/>
              <w:left w:val="nil"/>
              <w:bottom w:val="nil"/>
              <w:right w:val="nil"/>
            </w:tcBorders>
            <w:shd w:val="clear" w:color="auto" w:fill="auto"/>
            <w:vAlign w:val="center"/>
          </w:tcPr>
          <w:p w14:paraId="795FB54C" w14:textId="77777777" w:rsidR="00FE7903" w:rsidRPr="006A6722" w:rsidRDefault="00FE7903" w:rsidP="0054551C">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106.7/9.7</w:t>
            </w:r>
          </w:p>
        </w:tc>
        <w:tc>
          <w:tcPr>
            <w:tcW w:w="0" w:type="auto"/>
            <w:tcBorders>
              <w:top w:val="nil"/>
              <w:left w:val="nil"/>
              <w:bottom w:val="nil"/>
              <w:right w:val="nil"/>
            </w:tcBorders>
            <w:shd w:val="clear" w:color="auto" w:fill="auto"/>
            <w:vAlign w:val="center"/>
          </w:tcPr>
          <w:p w14:paraId="67BB0EDB" w14:textId="77777777" w:rsidR="00FE7903" w:rsidRPr="006A6722" w:rsidRDefault="00FE7903" w:rsidP="0054551C">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t=2.07</w:t>
            </w:r>
          </w:p>
        </w:tc>
        <w:tc>
          <w:tcPr>
            <w:tcW w:w="0" w:type="auto"/>
            <w:tcBorders>
              <w:top w:val="nil"/>
              <w:left w:val="nil"/>
              <w:bottom w:val="nil"/>
              <w:right w:val="nil"/>
            </w:tcBorders>
            <w:shd w:val="clear" w:color="auto" w:fill="auto"/>
            <w:vAlign w:val="center"/>
          </w:tcPr>
          <w:p w14:paraId="0E35D748" w14:textId="77777777" w:rsidR="00FE7903" w:rsidRPr="006A6722" w:rsidRDefault="00FE7903" w:rsidP="0054551C">
            <w:pPr>
              <w:spacing w:after="0" w:line="240" w:lineRule="auto"/>
              <w:rPr>
                <w:rFonts w:ascii="Times New Roman" w:eastAsia="Times New Roman" w:hAnsi="Times New Roman" w:cs="Times New Roman"/>
                <w:b/>
                <w:sz w:val="20"/>
                <w:lang w:eastAsia="nb-NO"/>
              </w:rPr>
            </w:pPr>
            <w:r w:rsidRPr="006A6722">
              <w:rPr>
                <w:rFonts w:ascii="Times New Roman" w:eastAsia="Times New Roman" w:hAnsi="Times New Roman" w:cs="Times New Roman"/>
                <w:b/>
                <w:sz w:val="20"/>
                <w:lang w:eastAsia="nb-NO"/>
              </w:rPr>
              <w:t>0.04</w:t>
            </w:r>
          </w:p>
        </w:tc>
      </w:tr>
      <w:tr w:rsidR="00FE7903" w:rsidRPr="006A6722" w14:paraId="19767269" w14:textId="77777777" w:rsidTr="0054551C">
        <w:trPr>
          <w:trHeight w:val="456"/>
        </w:trPr>
        <w:tc>
          <w:tcPr>
            <w:tcW w:w="2170" w:type="dxa"/>
            <w:tcBorders>
              <w:top w:val="nil"/>
              <w:left w:val="nil"/>
              <w:bottom w:val="nil"/>
              <w:right w:val="nil"/>
            </w:tcBorders>
            <w:shd w:val="clear" w:color="auto" w:fill="auto"/>
          </w:tcPr>
          <w:p w14:paraId="3F3C7C09" w14:textId="77777777" w:rsidR="00FE7903" w:rsidRPr="006A6722" w:rsidRDefault="00FE7903" w:rsidP="0054551C">
            <w:pPr>
              <w:spacing w:after="0" w:line="240" w:lineRule="auto"/>
              <w:rPr>
                <w:rFonts w:ascii="Times New Roman" w:eastAsia="Times New Roman" w:hAnsi="Times New Roman" w:cs="Times New Roman"/>
                <w:sz w:val="20"/>
                <w:lang w:val="en-US" w:eastAsia="nb-NO"/>
              </w:rPr>
            </w:pPr>
            <w:r w:rsidRPr="006A6722">
              <w:rPr>
                <w:rFonts w:ascii="Times New Roman" w:eastAsia="Times New Roman" w:hAnsi="Times New Roman" w:cs="Times New Roman"/>
                <w:sz w:val="20"/>
                <w:lang w:val="en-US" w:eastAsia="nb-NO"/>
              </w:rPr>
              <w:t>CDSS</w:t>
            </w:r>
            <w:r w:rsidRPr="006A6722">
              <w:rPr>
                <w:rFonts w:ascii="Times New Roman" w:eastAsia="Times New Roman" w:hAnsi="Times New Roman" w:cs="Times New Roman"/>
                <w:sz w:val="20"/>
                <w:vertAlign w:val="superscript"/>
                <w:lang w:val="en-US" w:eastAsia="nb-NO"/>
              </w:rPr>
              <w:t>g</w:t>
            </w:r>
            <w:r w:rsidRPr="006A6722">
              <w:rPr>
                <w:rFonts w:ascii="Times New Roman" w:eastAsia="Times New Roman" w:hAnsi="Times New Roman" w:cs="Times New Roman"/>
                <w:sz w:val="20"/>
                <w:lang w:val="en-US" w:eastAsia="nb-NO"/>
              </w:rPr>
              <w:t xml:space="preserve"> (mean/SD)</w:t>
            </w:r>
          </w:p>
        </w:tc>
        <w:tc>
          <w:tcPr>
            <w:tcW w:w="0" w:type="auto"/>
            <w:tcBorders>
              <w:top w:val="nil"/>
              <w:left w:val="nil"/>
              <w:bottom w:val="nil"/>
              <w:right w:val="nil"/>
            </w:tcBorders>
            <w:shd w:val="clear" w:color="auto" w:fill="auto"/>
          </w:tcPr>
          <w:p w14:paraId="0E6F2DCE" w14:textId="77777777" w:rsidR="00FE7903" w:rsidRPr="006A6722" w:rsidRDefault="00FE7903" w:rsidP="0054551C">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8.4/5.7</w:t>
            </w:r>
          </w:p>
        </w:tc>
        <w:tc>
          <w:tcPr>
            <w:tcW w:w="0" w:type="auto"/>
            <w:tcBorders>
              <w:top w:val="nil"/>
              <w:left w:val="nil"/>
              <w:bottom w:val="nil"/>
              <w:right w:val="nil"/>
            </w:tcBorders>
            <w:shd w:val="clear" w:color="auto" w:fill="auto"/>
          </w:tcPr>
          <w:p w14:paraId="5A3CE4B7" w14:textId="77777777" w:rsidR="00FE7903" w:rsidRPr="006A6722" w:rsidRDefault="00FE7903" w:rsidP="0054551C">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9/5.6</w:t>
            </w:r>
          </w:p>
        </w:tc>
        <w:tc>
          <w:tcPr>
            <w:tcW w:w="0" w:type="auto"/>
            <w:tcBorders>
              <w:top w:val="nil"/>
              <w:left w:val="nil"/>
              <w:bottom w:val="nil"/>
              <w:right w:val="nil"/>
            </w:tcBorders>
            <w:shd w:val="clear" w:color="auto" w:fill="auto"/>
          </w:tcPr>
          <w:p w14:paraId="6D1F391D" w14:textId="77777777" w:rsidR="00FE7903" w:rsidRPr="006A6722" w:rsidRDefault="00FE7903" w:rsidP="0054551C">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7.2/5.6</w:t>
            </w:r>
          </w:p>
        </w:tc>
        <w:tc>
          <w:tcPr>
            <w:tcW w:w="0" w:type="auto"/>
            <w:tcBorders>
              <w:top w:val="nil"/>
              <w:left w:val="nil"/>
              <w:bottom w:val="nil"/>
              <w:right w:val="nil"/>
            </w:tcBorders>
            <w:shd w:val="clear" w:color="auto" w:fill="auto"/>
          </w:tcPr>
          <w:p w14:paraId="61DEF84E" w14:textId="77777777" w:rsidR="00FE7903" w:rsidRPr="006A6722" w:rsidRDefault="00FE7903" w:rsidP="0054551C">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t=1.16</w:t>
            </w:r>
          </w:p>
        </w:tc>
        <w:tc>
          <w:tcPr>
            <w:tcW w:w="0" w:type="auto"/>
            <w:tcBorders>
              <w:top w:val="nil"/>
              <w:left w:val="nil"/>
              <w:bottom w:val="nil"/>
              <w:right w:val="nil"/>
            </w:tcBorders>
            <w:shd w:val="clear" w:color="auto" w:fill="auto"/>
          </w:tcPr>
          <w:p w14:paraId="41E8C265" w14:textId="77777777" w:rsidR="00FE7903" w:rsidRPr="006A6722" w:rsidRDefault="00FE7903" w:rsidP="0054551C">
            <w:pPr>
              <w:spacing w:after="0" w:line="240" w:lineRule="auto"/>
              <w:rPr>
                <w:rFonts w:ascii="Times New Roman" w:eastAsia="Times New Roman" w:hAnsi="Times New Roman" w:cs="Times New Roman"/>
                <w:bCs/>
                <w:sz w:val="20"/>
                <w:lang w:eastAsia="nb-NO"/>
              </w:rPr>
            </w:pPr>
            <w:r w:rsidRPr="006A6722">
              <w:rPr>
                <w:rFonts w:ascii="Times New Roman" w:eastAsia="Times New Roman" w:hAnsi="Times New Roman" w:cs="Times New Roman"/>
                <w:bCs/>
                <w:sz w:val="20"/>
                <w:lang w:eastAsia="nb-NO"/>
              </w:rPr>
              <w:t>0.25</w:t>
            </w:r>
          </w:p>
        </w:tc>
      </w:tr>
      <w:tr w:rsidR="00FE7903" w:rsidRPr="006A6722" w14:paraId="78224666" w14:textId="77777777" w:rsidTr="0054551C">
        <w:trPr>
          <w:trHeight w:val="456"/>
        </w:trPr>
        <w:tc>
          <w:tcPr>
            <w:tcW w:w="2170" w:type="dxa"/>
            <w:tcBorders>
              <w:top w:val="nil"/>
              <w:left w:val="nil"/>
              <w:bottom w:val="nil"/>
              <w:right w:val="nil"/>
            </w:tcBorders>
            <w:shd w:val="clear" w:color="auto" w:fill="auto"/>
            <w:hideMark/>
          </w:tcPr>
          <w:p w14:paraId="700FF830" w14:textId="77777777" w:rsidR="00FE7903" w:rsidRPr="006A6722" w:rsidRDefault="00FE7903" w:rsidP="0054551C">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AUDIT</w:t>
            </w:r>
            <w:r w:rsidRPr="006A6722">
              <w:rPr>
                <w:rFonts w:ascii="Times New Roman" w:eastAsia="Times New Roman" w:hAnsi="Times New Roman" w:cs="Times New Roman"/>
                <w:sz w:val="20"/>
                <w:vertAlign w:val="superscript"/>
                <w:lang w:eastAsia="nb-NO"/>
              </w:rPr>
              <w:t>h</w:t>
            </w:r>
            <w:r w:rsidRPr="006A6722">
              <w:rPr>
                <w:rFonts w:ascii="Times New Roman" w:eastAsia="Times New Roman" w:hAnsi="Times New Roman" w:cs="Times New Roman"/>
                <w:sz w:val="20"/>
                <w:lang w:eastAsia="nb-NO"/>
              </w:rPr>
              <w:t>(median/range)</w:t>
            </w:r>
          </w:p>
        </w:tc>
        <w:tc>
          <w:tcPr>
            <w:tcW w:w="0" w:type="auto"/>
            <w:tcBorders>
              <w:top w:val="nil"/>
              <w:left w:val="nil"/>
              <w:bottom w:val="nil"/>
              <w:right w:val="nil"/>
            </w:tcBorders>
            <w:shd w:val="clear" w:color="auto" w:fill="auto"/>
            <w:vAlign w:val="center"/>
            <w:hideMark/>
          </w:tcPr>
          <w:p w14:paraId="2FB145AC" w14:textId="77777777" w:rsidR="00FE7903" w:rsidRPr="006A6722" w:rsidRDefault="00FE7903" w:rsidP="0054551C">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7/0-38</w:t>
            </w:r>
          </w:p>
        </w:tc>
        <w:tc>
          <w:tcPr>
            <w:tcW w:w="0" w:type="auto"/>
            <w:tcBorders>
              <w:top w:val="nil"/>
              <w:left w:val="nil"/>
              <w:bottom w:val="nil"/>
              <w:right w:val="nil"/>
            </w:tcBorders>
            <w:shd w:val="clear" w:color="auto" w:fill="auto"/>
            <w:vAlign w:val="center"/>
            <w:hideMark/>
          </w:tcPr>
          <w:p w14:paraId="3ECA9141" w14:textId="77777777" w:rsidR="00FE7903" w:rsidRPr="006A6722" w:rsidRDefault="00FE7903" w:rsidP="0054551C">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7/0-38</w:t>
            </w:r>
          </w:p>
        </w:tc>
        <w:tc>
          <w:tcPr>
            <w:tcW w:w="0" w:type="auto"/>
            <w:tcBorders>
              <w:top w:val="nil"/>
              <w:left w:val="nil"/>
              <w:bottom w:val="nil"/>
              <w:right w:val="nil"/>
            </w:tcBorders>
            <w:shd w:val="clear" w:color="auto" w:fill="auto"/>
            <w:vAlign w:val="center"/>
            <w:hideMark/>
          </w:tcPr>
          <w:p w14:paraId="7C33462C" w14:textId="77777777" w:rsidR="00FE7903" w:rsidRPr="006A6722" w:rsidRDefault="00FE7903" w:rsidP="0054551C">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8/1-19</w:t>
            </w:r>
          </w:p>
        </w:tc>
        <w:tc>
          <w:tcPr>
            <w:tcW w:w="0" w:type="auto"/>
            <w:tcBorders>
              <w:top w:val="nil"/>
              <w:left w:val="nil"/>
              <w:bottom w:val="nil"/>
              <w:right w:val="nil"/>
            </w:tcBorders>
            <w:shd w:val="clear" w:color="auto" w:fill="auto"/>
            <w:vAlign w:val="center"/>
            <w:hideMark/>
          </w:tcPr>
          <w:p w14:paraId="561804D6" w14:textId="77777777" w:rsidR="00FE7903" w:rsidRPr="006A6722" w:rsidRDefault="00FE7903" w:rsidP="0054551C">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U=340.5</w:t>
            </w:r>
          </w:p>
        </w:tc>
        <w:tc>
          <w:tcPr>
            <w:tcW w:w="0" w:type="auto"/>
            <w:tcBorders>
              <w:top w:val="nil"/>
              <w:left w:val="nil"/>
              <w:bottom w:val="nil"/>
              <w:right w:val="nil"/>
            </w:tcBorders>
            <w:shd w:val="clear" w:color="auto" w:fill="auto"/>
            <w:vAlign w:val="center"/>
            <w:hideMark/>
          </w:tcPr>
          <w:p w14:paraId="727E7382" w14:textId="77777777" w:rsidR="00FE7903" w:rsidRPr="006A6722" w:rsidRDefault="00FE7903" w:rsidP="0054551C">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 xml:space="preserve"> 0.85</w:t>
            </w:r>
          </w:p>
        </w:tc>
      </w:tr>
      <w:tr w:rsidR="00FE7903" w:rsidRPr="006A6722" w14:paraId="757D42AA" w14:textId="77777777" w:rsidTr="0054551C">
        <w:trPr>
          <w:trHeight w:val="456"/>
        </w:trPr>
        <w:tc>
          <w:tcPr>
            <w:tcW w:w="2170" w:type="dxa"/>
            <w:tcBorders>
              <w:top w:val="nil"/>
              <w:left w:val="nil"/>
              <w:bottom w:val="nil"/>
              <w:right w:val="nil"/>
            </w:tcBorders>
            <w:shd w:val="clear" w:color="auto" w:fill="auto"/>
            <w:hideMark/>
          </w:tcPr>
          <w:p w14:paraId="55F3A0C7" w14:textId="77777777" w:rsidR="00FE7903" w:rsidRPr="006A6722" w:rsidRDefault="00FE7903" w:rsidP="0054551C">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DUDIT</w:t>
            </w:r>
            <w:r w:rsidRPr="006A6722">
              <w:rPr>
                <w:rFonts w:ascii="Times New Roman" w:eastAsia="Times New Roman" w:hAnsi="Times New Roman" w:cs="Times New Roman"/>
                <w:sz w:val="20"/>
                <w:vertAlign w:val="superscript"/>
                <w:lang w:eastAsia="nb-NO"/>
              </w:rPr>
              <w:t xml:space="preserve">i </w:t>
            </w:r>
            <w:r w:rsidRPr="006A6722">
              <w:rPr>
                <w:rFonts w:ascii="Times New Roman" w:eastAsia="Times New Roman" w:hAnsi="Times New Roman" w:cs="Times New Roman"/>
                <w:sz w:val="20"/>
                <w:lang w:eastAsia="nb-NO"/>
              </w:rPr>
              <w:t>(median/range)</w:t>
            </w:r>
          </w:p>
        </w:tc>
        <w:tc>
          <w:tcPr>
            <w:tcW w:w="0" w:type="auto"/>
            <w:tcBorders>
              <w:top w:val="nil"/>
              <w:left w:val="nil"/>
              <w:bottom w:val="nil"/>
              <w:right w:val="nil"/>
            </w:tcBorders>
            <w:shd w:val="clear" w:color="auto" w:fill="auto"/>
            <w:vAlign w:val="center"/>
            <w:hideMark/>
          </w:tcPr>
          <w:p w14:paraId="7E6BD785" w14:textId="77777777" w:rsidR="00FE7903" w:rsidRPr="006A6722" w:rsidRDefault="00FE7903" w:rsidP="0054551C">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0/0-44</w:t>
            </w:r>
          </w:p>
        </w:tc>
        <w:tc>
          <w:tcPr>
            <w:tcW w:w="0" w:type="auto"/>
            <w:tcBorders>
              <w:top w:val="nil"/>
              <w:left w:val="nil"/>
              <w:bottom w:val="nil"/>
              <w:right w:val="nil"/>
            </w:tcBorders>
            <w:shd w:val="clear" w:color="auto" w:fill="auto"/>
            <w:vAlign w:val="center"/>
            <w:hideMark/>
          </w:tcPr>
          <w:p w14:paraId="0A37F25F" w14:textId="77777777" w:rsidR="00FE7903" w:rsidRPr="006A6722" w:rsidRDefault="00FE7903" w:rsidP="0054551C">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0/0-44</w:t>
            </w:r>
          </w:p>
        </w:tc>
        <w:tc>
          <w:tcPr>
            <w:tcW w:w="0" w:type="auto"/>
            <w:tcBorders>
              <w:top w:val="nil"/>
              <w:left w:val="nil"/>
              <w:bottom w:val="nil"/>
              <w:right w:val="nil"/>
            </w:tcBorders>
            <w:shd w:val="clear" w:color="auto" w:fill="auto"/>
            <w:vAlign w:val="center"/>
            <w:hideMark/>
          </w:tcPr>
          <w:p w14:paraId="1F59CD1A" w14:textId="77777777" w:rsidR="00FE7903" w:rsidRPr="006A6722" w:rsidRDefault="00FE7903" w:rsidP="0054551C">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0/0-20</w:t>
            </w:r>
          </w:p>
        </w:tc>
        <w:tc>
          <w:tcPr>
            <w:tcW w:w="0" w:type="auto"/>
            <w:tcBorders>
              <w:top w:val="nil"/>
              <w:left w:val="nil"/>
              <w:bottom w:val="nil"/>
              <w:right w:val="nil"/>
            </w:tcBorders>
            <w:shd w:val="clear" w:color="auto" w:fill="auto"/>
            <w:vAlign w:val="center"/>
            <w:hideMark/>
          </w:tcPr>
          <w:p w14:paraId="531E26D3" w14:textId="77777777" w:rsidR="00FE7903" w:rsidRPr="006A6722" w:rsidRDefault="00FE7903" w:rsidP="0054551C">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U=321</w:t>
            </w:r>
          </w:p>
        </w:tc>
        <w:tc>
          <w:tcPr>
            <w:tcW w:w="0" w:type="auto"/>
            <w:tcBorders>
              <w:top w:val="nil"/>
              <w:left w:val="nil"/>
              <w:bottom w:val="nil"/>
              <w:right w:val="nil"/>
            </w:tcBorders>
            <w:shd w:val="clear" w:color="auto" w:fill="auto"/>
            <w:vAlign w:val="center"/>
            <w:hideMark/>
          </w:tcPr>
          <w:p w14:paraId="46C45853" w14:textId="77777777" w:rsidR="00FE7903" w:rsidRPr="006A6722" w:rsidRDefault="00FE7903" w:rsidP="0054551C">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 xml:space="preserve"> 0.46</w:t>
            </w:r>
          </w:p>
        </w:tc>
      </w:tr>
      <w:tr w:rsidR="00FE7903" w:rsidRPr="006A6722" w14:paraId="3D875075" w14:textId="77777777" w:rsidTr="0054551C">
        <w:trPr>
          <w:trHeight w:val="864"/>
        </w:trPr>
        <w:tc>
          <w:tcPr>
            <w:tcW w:w="2170" w:type="dxa"/>
            <w:tcBorders>
              <w:top w:val="nil"/>
              <w:left w:val="nil"/>
              <w:right w:val="nil"/>
            </w:tcBorders>
            <w:shd w:val="clear" w:color="auto" w:fill="auto"/>
            <w:hideMark/>
          </w:tcPr>
          <w:p w14:paraId="61735DC8" w14:textId="77777777" w:rsidR="00FE7903" w:rsidRPr="006A6722" w:rsidRDefault="00FE7903" w:rsidP="0054551C">
            <w:pPr>
              <w:spacing w:after="0" w:line="240" w:lineRule="auto"/>
              <w:rPr>
                <w:rFonts w:ascii="Times New Roman" w:eastAsia="Times New Roman" w:hAnsi="Times New Roman" w:cs="Times New Roman"/>
                <w:sz w:val="20"/>
                <w:lang w:val="en-US" w:eastAsia="nb-NO"/>
              </w:rPr>
            </w:pPr>
            <w:r w:rsidRPr="006A6722">
              <w:rPr>
                <w:rFonts w:ascii="Times New Roman" w:eastAsia="Times New Roman" w:hAnsi="Times New Roman" w:cs="Times New Roman"/>
                <w:sz w:val="20"/>
                <w:lang w:val="en-US" w:eastAsia="nb-NO"/>
              </w:rPr>
              <w:t>PAS</w:t>
            </w:r>
            <w:r w:rsidRPr="006A6722">
              <w:rPr>
                <w:rFonts w:ascii="Times New Roman" w:eastAsia="Times New Roman" w:hAnsi="Times New Roman" w:cs="Times New Roman"/>
                <w:sz w:val="20"/>
                <w:vertAlign w:val="superscript"/>
                <w:lang w:val="en-US" w:eastAsia="nb-NO"/>
              </w:rPr>
              <w:t>j</w:t>
            </w:r>
            <w:r w:rsidRPr="006A6722">
              <w:rPr>
                <w:rFonts w:ascii="Times New Roman" w:eastAsia="Times New Roman" w:hAnsi="Times New Roman" w:cs="Times New Roman"/>
                <w:sz w:val="20"/>
                <w:lang w:val="en-US" w:eastAsia="nb-NO"/>
              </w:rPr>
              <w:t>-social function, childhood (median/range)</w:t>
            </w:r>
          </w:p>
        </w:tc>
        <w:tc>
          <w:tcPr>
            <w:tcW w:w="0" w:type="auto"/>
            <w:tcBorders>
              <w:top w:val="nil"/>
              <w:left w:val="nil"/>
              <w:right w:val="nil"/>
            </w:tcBorders>
            <w:shd w:val="clear" w:color="auto" w:fill="auto"/>
            <w:vAlign w:val="center"/>
            <w:hideMark/>
          </w:tcPr>
          <w:p w14:paraId="21E19C66" w14:textId="77777777" w:rsidR="00FE7903" w:rsidRPr="006A6722" w:rsidRDefault="00FE7903" w:rsidP="0054551C">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1/0-6</w:t>
            </w:r>
          </w:p>
        </w:tc>
        <w:tc>
          <w:tcPr>
            <w:tcW w:w="0" w:type="auto"/>
            <w:tcBorders>
              <w:top w:val="nil"/>
              <w:left w:val="nil"/>
              <w:right w:val="nil"/>
            </w:tcBorders>
            <w:shd w:val="clear" w:color="auto" w:fill="auto"/>
            <w:vAlign w:val="center"/>
            <w:hideMark/>
          </w:tcPr>
          <w:p w14:paraId="6739A741" w14:textId="77777777" w:rsidR="00FE7903" w:rsidRPr="006A6722" w:rsidRDefault="00FE7903" w:rsidP="0054551C">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1.5/0-5</w:t>
            </w:r>
          </w:p>
        </w:tc>
        <w:tc>
          <w:tcPr>
            <w:tcW w:w="0" w:type="auto"/>
            <w:tcBorders>
              <w:top w:val="nil"/>
              <w:left w:val="nil"/>
              <w:right w:val="nil"/>
            </w:tcBorders>
            <w:shd w:val="clear" w:color="auto" w:fill="auto"/>
            <w:vAlign w:val="center"/>
            <w:hideMark/>
          </w:tcPr>
          <w:p w14:paraId="29D25D47" w14:textId="77777777" w:rsidR="00FE7903" w:rsidRPr="006A6722" w:rsidRDefault="00FE7903" w:rsidP="0054551C">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0.5/0-3.5</w:t>
            </w:r>
          </w:p>
        </w:tc>
        <w:tc>
          <w:tcPr>
            <w:tcW w:w="0" w:type="auto"/>
            <w:tcBorders>
              <w:top w:val="nil"/>
              <w:left w:val="nil"/>
              <w:right w:val="nil"/>
            </w:tcBorders>
            <w:shd w:val="clear" w:color="auto" w:fill="auto"/>
            <w:vAlign w:val="center"/>
            <w:hideMark/>
          </w:tcPr>
          <w:p w14:paraId="06513F85" w14:textId="77777777" w:rsidR="00FE7903" w:rsidRPr="006A6722" w:rsidRDefault="00FE7903" w:rsidP="0054551C">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U=216</w:t>
            </w:r>
          </w:p>
        </w:tc>
        <w:tc>
          <w:tcPr>
            <w:tcW w:w="0" w:type="auto"/>
            <w:tcBorders>
              <w:top w:val="nil"/>
              <w:left w:val="nil"/>
              <w:right w:val="nil"/>
            </w:tcBorders>
            <w:shd w:val="clear" w:color="auto" w:fill="auto"/>
            <w:vAlign w:val="center"/>
            <w:hideMark/>
          </w:tcPr>
          <w:p w14:paraId="75FE72CE" w14:textId="77777777" w:rsidR="00FE7903" w:rsidRPr="006A6722" w:rsidRDefault="00FE7903" w:rsidP="0054551C">
            <w:pPr>
              <w:spacing w:after="0" w:line="240" w:lineRule="auto"/>
              <w:rPr>
                <w:rFonts w:ascii="Times New Roman" w:eastAsia="Times New Roman" w:hAnsi="Times New Roman" w:cs="Times New Roman"/>
                <w:b/>
                <w:bCs/>
                <w:sz w:val="20"/>
                <w:lang w:eastAsia="nb-NO"/>
              </w:rPr>
            </w:pPr>
            <w:r w:rsidRPr="006A6722">
              <w:rPr>
                <w:rFonts w:ascii="Times New Roman" w:eastAsia="Times New Roman" w:hAnsi="Times New Roman" w:cs="Times New Roman"/>
                <w:b/>
                <w:bCs/>
                <w:sz w:val="20"/>
                <w:lang w:eastAsia="nb-NO"/>
              </w:rPr>
              <w:t>&lt;0.01</w:t>
            </w:r>
          </w:p>
        </w:tc>
      </w:tr>
      <w:tr w:rsidR="00FE7903" w:rsidRPr="006A6722" w14:paraId="41CF80CB" w14:textId="77777777" w:rsidTr="0054551C">
        <w:trPr>
          <w:trHeight w:val="864"/>
        </w:trPr>
        <w:tc>
          <w:tcPr>
            <w:tcW w:w="2170" w:type="dxa"/>
            <w:tcBorders>
              <w:top w:val="nil"/>
              <w:left w:val="nil"/>
              <w:bottom w:val="nil"/>
              <w:right w:val="nil"/>
            </w:tcBorders>
            <w:shd w:val="clear" w:color="auto" w:fill="auto"/>
            <w:hideMark/>
          </w:tcPr>
          <w:p w14:paraId="0B2669A8" w14:textId="77777777" w:rsidR="00FE7903" w:rsidRPr="006A6722" w:rsidRDefault="00FE7903" w:rsidP="0054551C">
            <w:pPr>
              <w:spacing w:after="0" w:line="240" w:lineRule="auto"/>
              <w:rPr>
                <w:rFonts w:ascii="Times New Roman" w:eastAsia="Times New Roman" w:hAnsi="Times New Roman" w:cs="Times New Roman"/>
                <w:sz w:val="20"/>
                <w:lang w:val="en-US" w:eastAsia="nb-NO"/>
              </w:rPr>
            </w:pPr>
            <w:r w:rsidRPr="006A6722">
              <w:rPr>
                <w:rFonts w:ascii="Times New Roman" w:eastAsia="Times New Roman" w:hAnsi="Times New Roman" w:cs="Times New Roman"/>
                <w:sz w:val="20"/>
                <w:lang w:val="en-US" w:eastAsia="nb-NO"/>
              </w:rPr>
              <w:t>PAS</w:t>
            </w:r>
            <w:r w:rsidRPr="006A6722">
              <w:rPr>
                <w:rFonts w:ascii="Times New Roman" w:eastAsia="Times New Roman" w:hAnsi="Times New Roman" w:cs="Times New Roman"/>
                <w:sz w:val="20"/>
                <w:vertAlign w:val="superscript"/>
                <w:lang w:val="en-US" w:eastAsia="nb-NO"/>
              </w:rPr>
              <w:t>j</w:t>
            </w:r>
            <w:r w:rsidRPr="006A6722">
              <w:rPr>
                <w:rFonts w:ascii="Times New Roman" w:eastAsia="Times New Roman" w:hAnsi="Times New Roman" w:cs="Times New Roman"/>
                <w:sz w:val="20"/>
                <w:lang w:val="en-US" w:eastAsia="nb-NO"/>
              </w:rPr>
              <w:t>-academic function, childhood (median/range)</w:t>
            </w:r>
          </w:p>
        </w:tc>
        <w:tc>
          <w:tcPr>
            <w:tcW w:w="0" w:type="auto"/>
            <w:tcBorders>
              <w:top w:val="nil"/>
              <w:left w:val="nil"/>
              <w:bottom w:val="nil"/>
              <w:right w:val="nil"/>
            </w:tcBorders>
            <w:shd w:val="clear" w:color="auto" w:fill="auto"/>
            <w:vAlign w:val="center"/>
            <w:hideMark/>
          </w:tcPr>
          <w:p w14:paraId="5BAFFAA4" w14:textId="77777777" w:rsidR="00FE7903" w:rsidRPr="006A6722" w:rsidRDefault="00FE7903" w:rsidP="0054551C">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1.25/0-5</w:t>
            </w:r>
          </w:p>
        </w:tc>
        <w:tc>
          <w:tcPr>
            <w:tcW w:w="0" w:type="auto"/>
            <w:tcBorders>
              <w:top w:val="nil"/>
              <w:left w:val="nil"/>
              <w:bottom w:val="nil"/>
              <w:right w:val="nil"/>
            </w:tcBorders>
            <w:shd w:val="clear" w:color="auto" w:fill="auto"/>
            <w:vAlign w:val="center"/>
            <w:hideMark/>
          </w:tcPr>
          <w:p w14:paraId="092F50A8" w14:textId="77777777" w:rsidR="00FE7903" w:rsidRPr="006A6722" w:rsidRDefault="00FE7903" w:rsidP="0054551C">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1.5/0-6</w:t>
            </w:r>
          </w:p>
        </w:tc>
        <w:tc>
          <w:tcPr>
            <w:tcW w:w="0" w:type="auto"/>
            <w:tcBorders>
              <w:top w:val="nil"/>
              <w:left w:val="nil"/>
              <w:bottom w:val="nil"/>
              <w:right w:val="nil"/>
            </w:tcBorders>
            <w:shd w:val="clear" w:color="auto" w:fill="auto"/>
            <w:vAlign w:val="center"/>
            <w:hideMark/>
          </w:tcPr>
          <w:p w14:paraId="7735DFCC" w14:textId="77777777" w:rsidR="00FE7903" w:rsidRPr="006A6722" w:rsidRDefault="00FE7903" w:rsidP="0054551C">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0/0-6</w:t>
            </w:r>
          </w:p>
        </w:tc>
        <w:tc>
          <w:tcPr>
            <w:tcW w:w="0" w:type="auto"/>
            <w:tcBorders>
              <w:top w:val="nil"/>
              <w:left w:val="nil"/>
              <w:bottom w:val="nil"/>
              <w:right w:val="nil"/>
            </w:tcBorders>
            <w:shd w:val="clear" w:color="auto" w:fill="auto"/>
            <w:vAlign w:val="center"/>
            <w:hideMark/>
          </w:tcPr>
          <w:p w14:paraId="68D779BC" w14:textId="77777777" w:rsidR="00FE7903" w:rsidRPr="006A6722" w:rsidRDefault="00FE7903" w:rsidP="0054551C">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U=203.5</w:t>
            </w:r>
          </w:p>
        </w:tc>
        <w:tc>
          <w:tcPr>
            <w:tcW w:w="0" w:type="auto"/>
            <w:tcBorders>
              <w:top w:val="nil"/>
              <w:left w:val="nil"/>
              <w:bottom w:val="nil"/>
              <w:right w:val="nil"/>
            </w:tcBorders>
            <w:shd w:val="clear" w:color="auto" w:fill="auto"/>
            <w:vAlign w:val="center"/>
            <w:hideMark/>
          </w:tcPr>
          <w:p w14:paraId="2D661F67" w14:textId="77777777" w:rsidR="00FE7903" w:rsidRPr="006A6722" w:rsidRDefault="00FE7903" w:rsidP="0054551C">
            <w:pPr>
              <w:spacing w:after="0" w:line="240" w:lineRule="auto"/>
              <w:rPr>
                <w:rFonts w:ascii="Times New Roman" w:eastAsia="Times New Roman" w:hAnsi="Times New Roman" w:cs="Times New Roman"/>
                <w:b/>
                <w:bCs/>
                <w:sz w:val="20"/>
                <w:lang w:eastAsia="nb-NO"/>
              </w:rPr>
            </w:pPr>
            <w:r w:rsidRPr="006A6722">
              <w:rPr>
                <w:rFonts w:ascii="Times New Roman" w:eastAsia="Times New Roman" w:hAnsi="Times New Roman" w:cs="Times New Roman"/>
                <w:b/>
                <w:bCs/>
                <w:sz w:val="20"/>
                <w:lang w:eastAsia="nb-NO"/>
              </w:rPr>
              <w:t>&lt;0.01</w:t>
            </w:r>
          </w:p>
        </w:tc>
      </w:tr>
      <w:tr w:rsidR="00FE7903" w:rsidRPr="006A6722" w14:paraId="27EEF346" w14:textId="77777777" w:rsidTr="0054551C">
        <w:trPr>
          <w:trHeight w:val="864"/>
        </w:trPr>
        <w:tc>
          <w:tcPr>
            <w:tcW w:w="2170" w:type="dxa"/>
            <w:tcBorders>
              <w:top w:val="nil"/>
              <w:left w:val="nil"/>
              <w:bottom w:val="nil"/>
              <w:right w:val="nil"/>
            </w:tcBorders>
            <w:shd w:val="clear" w:color="auto" w:fill="auto"/>
          </w:tcPr>
          <w:p w14:paraId="508CC56F" w14:textId="77777777" w:rsidR="00FE7903" w:rsidRPr="006A6722" w:rsidRDefault="00FE7903" w:rsidP="0054551C">
            <w:pPr>
              <w:spacing w:after="0" w:line="240" w:lineRule="auto"/>
              <w:rPr>
                <w:rFonts w:ascii="Times New Roman" w:eastAsia="Times New Roman" w:hAnsi="Times New Roman" w:cs="Times New Roman"/>
                <w:sz w:val="20"/>
                <w:lang w:val="en-US" w:eastAsia="nb-NO"/>
              </w:rPr>
            </w:pPr>
          </w:p>
          <w:p w14:paraId="437F1D6C" w14:textId="77777777" w:rsidR="00FE7903" w:rsidRPr="006A6722" w:rsidRDefault="00FE7903" w:rsidP="0054551C">
            <w:pPr>
              <w:spacing w:after="0" w:line="240" w:lineRule="auto"/>
              <w:rPr>
                <w:rFonts w:ascii="Times New Roman" w:eastAsia="Times New Roman" w:hAnsi="Times New Roman" w:cs="Times New Roman"/>
                <w:sz w:val="20"/>
                <w:lang w:val="en-US" w:eastAsia="nb-NO"/>
              </w:rPr>
            </w:pPr>
            <w:r w:rsidRPr="006A6722">
              <w:rPr>
                <w:rFonts w:ascii="Times New Roman" w:eastAsia="Times New Roman" w:hAnsi="Times New Roman" w:cs="Times New Roman"/>
                <w:sz w:val="20"/>
                <w:lang w:val="en-US" w:eastAsia="nb-NO"/>
              </w:rPr>
              <w:t>RSES</w:t>
            </w:r>
            <w:r w:rsidRPr="006A6722">
              <w:rPr>
                <w:rFonts w:ascii="Times New Roman" w:eastAsia="Times New Roman" w:hAnsi="Times New Roman" w:cs="Times New Roman"/>
                <w:sz w:val="20"/>
                <w:vertAlign w:val="superscript"/>
                <w:lang w:val="en-US" w:eastAsia="nb-NO"/>
              </w:rPr>
              <w:t xml:space="preserve">k </w:t>
            </w:r>
            <w:r w:rsidRPr="006A6722">
              <w:rPr>
                <w:rFonts w:ascii="Times New Roman" w:eastAsia="Times New Roman" w:hAnsi="Times New Roman" w:cs="Times New Roman"/>
                <w:sz w:val="20"/>
                <w:lang w:val="en-US" w:eastAsia="nb-NO"/>
              </w:rPr>
              <w:t>(mean/SD)</w:t>
            </w:r>
          </w:p>
        </w:tc>
        <w:tc>
          <w:tcPr>
            <w:tcW w:w="0" w:type="auto"/>
            <w:tcBorders>
              <w:top w:val="nil"/>
              <w:left w:val="nil"/>
              <w:bottom w:val="nil"/>
              <w:right w:val="nil"/>
            </w:tcBorders>
            <w:shd w:val="clear" w:color="auto" w:fill="auto"/>
            <w:vAlign w:val="center"/>
          </w:tcPr>
          <w:p w14:paraId="7E9899DD" w14:textId="77777777" w:rsidR="00FE7903" w:rsidRPr="006A6722" w:rsidRDefault="00FE7903" w:rsidP="0054551C">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21.9/6.9</w:t>
            </w:r>
          </w:p>
        </w:tc>
        <w:tc>
          <w:tcPr>
            <w:tcW w:w="0" w:type="auto"/>
            <w:tcBorders>
              <w:top w:val="nil"/>
              <w:left w:val="nil"/>
              <w:bottom w:val="nil"/>
              <w:right w:val="nil"/>
            </w:tcBorders>
            <w:shd w:val="clear" w:color="auto" w:fill="auto"/>
            <w:vAlign w:val="center"/>
          </w:tcPr>
          <w:p w14:paraId="3F53A720" w14:textId="77777777" w:rsidR="00FE7903" w:rsidRPr="006A6722" w:rsidRDefault="00FE7903" w:rsidP="0054551C">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20.8/5.4</w:t>
            </w:r>
          </w:p>
        </w:tc>
        <w:tc>
          <w:tcPr>
            <w:tcW w:w="0" w:type="auto"/>
            <w:tcBorders>
              <w:top w:val="nil"/>
              <w:left w:val="nil"/>
              <w:bottom w:val="nil"/>
              <w:right w:val="nil"/>
            </w:tcBorders>
            <w:shd w:val="clear" w:color="auto" w:fill="auto"/>
            <w:vAlign w:val="center"/>
          </w:tcPr>
          <w:p w14:paraId="073F4993" w14:textId="77777777" w:rsidR="00FE7903" w:rsidRPr="006A6722" w:rsidRDefault="00FE7903" w:rsidP="0054551C">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24.2/9</w:t>
            </w:r>
          </w:p>
        </w:tc>
        <w:tc>
          <w:tcPr>
            <w:tcW w:w="0" w:type="auto"/>
            <w:tcBorders>
              <w:top w:val="nil"/>
              <w:left w:val="nil"/>
              <w:bottom w:val="nil"/>
              <w:right w:val="nil"/>
            </w:tcBorders>
            <w:shd w:val="clear" w:color="auto" w:fill="auto"/>
            <w:vAlign w:val="center"/>
          </w:tcPr>
          <w:p w14:paraId="21F642CD" w14:textId="77777777" w:rsidR="00FE7903" w:rsidRPr="006A6722" w:rsidRDefault="00FE7903" w:rsidP="0054551C">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t=-1.45</w:t>
            </w:r>
          </w:p>
        </w:tc>
        <w:tc>
          <w:tcPr>
            <w:tcW w:w="0" w:type="auto"/>
            <w:tcBorders>
              <w:top w:val="nil"/>
              <w:left w:val="nil"/>
              <w:bottom w:val="nil"/>
              <w:right w:val="nil"/>
            </w:tcBorders>
            <w:shd w:val="clear" w:color="auto" w:fill="auto"/>
            <w:vAlign w:val="center"/>
          </w:tcPr>
          <w:p w14:paraId="7F6D875D" w14:textId="77777777" w:rsidR="00FE7903" w:rsidRPr="006A6722" w:rsidRDefault="00FE7903" w:rsidP="0054551C">
            <w:pPr>
              <w:spacing w:after="0" w:line="240" w:lineRule="auto"/>
              <w:rPr>
                <w:rFonts w:ascii="Times New Roman" w:eastAsia="Times New Roman" w:hAnsi="Times New Roman" w:cs="Times New Roman"/>
                <w:bCs/>
                <w:sz w:val="20"/>
                <w:lang w:eastAsia="nb-NO"/>
              </w:rPr>
            </w:pPr>
            <w:r w:rsidRPr="006A6722">
              <w:rPr>
                <w:rFonts w:ascii="Times New Roman" w:eastAsia="Times New Roman" w:hAnsi="Times New Roman" w:cs="Times New Roman"/>
                <w:bCs/>
                <w:sz w:val="20"/>
                <w:lang w:eastAsia="nb-NO"/>
              </w:rPr>
              <w:t>0.16</w:t>
            </w:r>
          </w:p>
        </w:tc>
      </w:tr>
      <w:tr w:rsidR="00FE7903" w:rsidRPr="006A6722" w14:paraId="337C9449" w14:textId="77777777" w:rsidTr="0054551C">
        <w:trPr>
          <w:trHeight w:val="426"/>
        </w:trPr>
        <w:tc>
          <w:tcPr>
            <w:tcW w:w="2170" w:type="dxa"/>
            <w:tcBorders>
              <w:top w:val="nil"/>
              <w:left w:val="nil"/>
              <w:bottom w:val="nil"/>
              <w:right w:val="nil"/>
            </w:tcBorders>
            <w:shd w:val="clear" w:color="auto" w:fill="auto"/>
          </w:tcPr>
          <w:p w14:paraId="14F77AE8" w14:textId="77777777" w:rsidR="00FE7903" w:rsidRPr="006A6722" w:rsidRDefault="00FE7903" w:rsidP="0054551C">
            <w:pPr>
              <w:spacing w:after="0" w:line="240" w:lineRule="auto"/>
              <w:rPr>
                <w:rFonts w:ascii="Times New Roman" w:eastAsia="Times New Roman" w:hAnsi="Times New Roman" w:cs="Times New Roman"/>
                <w:sz w:val="20"/>
                <w:lang w:val="en-US" w:eastAsia="nb-NO"/>
              </w:rPr>
            </w:pPr>
            <w:r w:rsidRPr="006A6722">
              <w:rPr>
                <w:rFonts w:ascii="Times New Roman" w:eastAsia="Times New Roman" w:hAnsi="Times New Roman" w:cs="Times New Roman"/>
                <w:sz w:val="20"/>
                <w:lang w:val="en-US" w:eastAsia="nb-NO"/>
              </w:rPr>
              <w:t>CTQ-SF</w:t>
            </w:r>
            <w:r w:rsidRPr="006A6722">
              <w:rPr>
                <w:rFonts w:ascii="Times New Roman" w:eastAsia="Times New Roman" w:hAnsi="Times New Roman" w:cs="Times New Roman"/>
                <w:sz w:val="20"/>
                <w:vertAlign w:val="superscript"/>
                <w:lang w:val="en-US" w:eastAsia="nb-NO"/>
              </w:rPr>
              <w:t>l</w:t>
            </w:r>
            <w:r w:rsidRPr="006A6722">
              <w:rPr>
                <w:rFonts w:ascii="Times New Roman" w:eastAsia="Times New Roman" w:hAnsi="Times New Roman" w:cs="Times New Roman"/>
                <w:sz w:val="20"/>
                <w:lang w:val="en-US" w:eastAsia="nb-NO"/>
              </w:rPr>
              <w:t xml:space="preserve"> (median/range)</w:t>
            </w:r>
          </w:p>
        </w:tc>
        <w:tc>
          <w:tcPr>
            <w:tcW w:w="0" w:type="auto"/>
            <w:tcBorders>
              <w:top w:val="nil"/>
              <w:left w:val="nil"/>
              <w:bottom w:val="nil"/>
              <w:right w:val="nil"/>
            </w:tcBorders>
            <w:shd w:val="clear" w:color="auto" w:fill="auto"/>
          </w:tcPr>
          <w:p w14:paraId="7532CBC7" w14:textId="77777777" w:rsidR="00FE7903" w:rsidRPr="006A6722" w:rsidRDefault="00FE7903" w:rsidP="0054551C">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41/25-117</w:t>
            </w:r>
          </w:p>
        </w:tc>
        <w:tc>
          <w:tcPr>
            <w:tcW w:w="0" w:type="auto"/>
            <w:tcBorders>
              <w:top w:val="nil"/>
              <w:left w:val="nil"/>
              <w:bottom w:val="nil"/>
              <w:right w:val="nil"/>
            </w:tcBorders>
            <w:shd w:val="clear" w:color="auto" w:fill="auto"/>
          </w:tcPr>
          <w:p w14:paraId="38C085A8" w14:textId="77777777" w:rsidR="00FE7903" w:rsidRPr="006A6722" w:rsidRDefault="00FE7903" w:rsidP="0054551C">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41/25-117</w:t>
            </w:r>
          </w:p>
        </w:tc>
        <w:tc>
          <w:tcPr>
            <w:tcW w:w="0" w:type="auto"/>
            <w:tcBorders>
              <w:top w:val="nil"/>
              <w:left w:val="nil"/>
              <w:bottom w:val="nil"/>
              <w:right w:val="nil"/>
            </w:tcBorders>
            <w:shd w:val="clear" w:color="auto" w:fill="auto"/>
          </w:tcPr>
          <w:p w14:paraId="4CD45B51" w14:textId="77777777" w:rsidR="00FE7903" w:rsidRPr="006A6722" w:rsidRDefault="00FE7903" w:rsidP="0054551C">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41/27-54</w:t>
            </w:r>
          </w:p>
        </w:tc>
        <w:tc>
          <w:tcPr>
            <w:tcW w:w="0" w:type="auto"/>
            <w:tcBorders>
              <w:top w:val="nil"/>
              <w:left w:val="nil"/>
              <w:bottom w:val="nil"/>
              <w:right w:val="nil"/>
            </w:tcBorders>
            <w:shd w:val="clear" w:color="auto" w:fill="auto"/>
          </w:tcPr>
          <w:p w14:paraId="09C011BD" w14:textId="77777777" w:rsidR="00FE7903" w:rsidRPr="006A6722" w:rsidRDefault="00FE7903" w:rsidP="0054551C">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U=221.0</w:t>
            </w:r>
          </w:p>
        </w:tc>
        <w:tc>
          <w:tcPr>
            <w:tcW w:w="0" w:type="auto"/>
            <w:tcBorders>
              <w:top w:val="nil"/>
              <w:left w:val="nil"/>
              <w:bottom w:val="nil"/>
              <w:right w:val="nil"/>
            </w:tcBorders>
            <w:shd w:val="clear" w:color="auto" w:fill="auto"/>
          </w:tcPr>
          <w:p w14:paraId="287534F0" w14:textId="77777777" w:rsidR="00FE7903" w:rsidRPr="006A6722" w:rsidRDefault="00FE7903" w:rsidP="0054551C">
            <w:pPr>
              <w:spacing w:after="0" w:line="240" w:lineRule="auto"/>
              <w:rPr>
                <w:rFonts w:ascii="Times New Roman" w:eastAsia="Times New Roman" w:hAnsi="Times New Roman" w:cs="Times New Roman"/>
                <w:bCs/>
                <w:sz w:val="20"/>
                <w:lang w:eastAsia="nb-NO"/>
              </w:rPr>
            </w:pPr>
            <w:r w:rsidRPr="006A6722">
              <w:rPr>
                <w:rFonts w:ascii="Times New Roman" w:eastAsia="Times New Roman" w:hAnsi="Times New Roman" w:cs="Times New Roman"/>
                <w:bCs/>
                <w:sz w:val="20"/>
                <w:lang w:eastAsia="nb-NO"/>
              </w:rPr>
              <w:t>0.54</w:t>
            </w:r>
          </w:p>
        </w:tc>
      </w:tr>
      <w:tr w:rsidR="00FE7903" w:rsidRPr="006A6722" w14:paraId="1BA8E5A3" w14:textId="77777777" w:rsidTr="0054551C">
        <w:trPr>
          <w:trHeight w:val="399"/>
        </w:trPr>
        <w:tc>
          <w:tcPr>
            <w:tcW w:w="7906" w:type="dxa"/>
            <w:gridSpan w:val="6"/>
            <w:tcBorders>
              <w:top w:val="single" w:sz="4" w:space="0" w:color="auto"/>
            </w:tcBorders>
            <w:shd w:val="clear" w:color="auto" w:fill="auto"/>
          </w:tcPr>
          <w:p w14:paraId="4D5177BB" w14:textId="77777777" w:rsidR="00FE7903" w:rsidRPr="006A6722" w:rsidRDefault="00FE7903" w:rsidP="0054551C">
            <w:pPr>
              <w:spacing w:after="0" w:line="240" w:lineRule="auto"/>
              <w:rPr>
                <w:rFonts w:ascii="Times New Roman" w:hAnsi="Times New Roman" w:cs="Times New Roman"/>
                <w:sz w:val="18"/>
                <w:lang w:val="en-US"/>
              </w:rPr>
            </w:pPr>
            <w:r w:rsidRPr="006A6722">
              <w:rPr>
                <w:rFonts w:ascii="Times New Roman" w:hAnsi="Times New Roman" w:cs="Times New Roman"/>
                <w:sz w:val="18"/>
                <w:vertAlign w:val="superscript"/>
                <w:lang w:val="en-US"/>
              </w:rPr>
              <w:t>a</w:t>
            </w:r>
            <w:r w:rsidRPr="006A6722">
              <w:rPr>
                <w:rFonts w:ascii="Times New Roman" w:hAnsi="Times New Roman" w:cs="Times New Roman"/>
                <w:sz w:val="18"/>
                <w:lang w:val="en-US"/>
              </w:rPr>
              <w:t>DUP; Duration of Untreated Psychosis</w:t>
            </w:r>
            <w:r w:rsidRPr="006A6722">
              <w:rPr>
                <w:rFonts w:ascii="Times New Roman" w:hAnsi="Times New Roman" w:cs="Times New Roman"/>
                <w:sz w:val="18"/>
                <w:lang w:val="en-US"/>
              </w:rPr>
              <w:tab/>
            </w:r>
            <w:r w:rsidRPr="006A6722">
              <w:rPr>
                <w:rFonts w:ascii="Times New Roman" w:hAnsi="Times New Roman" w:cs="Times New Roman"/>
                <w:sz w:val="18"/>
                <w:lang w:val="en-US"/>
              </w:rPr>
              <w:tab/>
            </w:r>
            <w:r w:rsidRPr="006A6722">
              <w:rPr>
                <w:rFonts w:ascii="Times New Roman" w:hAnsi="Times New Roman" w:cs="Times New Roman"/>
                <w:sz w:val="18"/>
                <w:lang w:val="en-US"/>
              </w:rPr>
              <w:tab/>
            </w:r>
            <w:r w:rsidRPr="006A6722">
              <w:rPr>
                <w:rFonts w:ascii="Times New Roman" w:hAnsi="Times New Roman" w:cs="Times New Roman"/>
                <w:sz w:val="18"/>
                <w:lang w:val="en-US"/>
              </w:rPr>
              <w:tab/>
            </w:r>
            <w:r w:rsidRPr="006A6722">
              <w:rPr>
                <w:rFonts w:ascii="Times New Roman" w:hAnsi="Times New Roman" w:cs="Times New Roman"/>
                <w:sz w:val="18"/>
                <w:lang w:val="en-US"/>
              </w:rPr>
              <w:tab/>
            </w:r>
          </w:p>
          <w:p w14:paraId="496B1826" w14:textId="77777777" w:rsidR="00FE7903" w:rsidRPr="006A6722" w:rsidRDefault="00FE7903" w:rsidP="0054551C">
            <w:pPr>
              <w:spacing w:after="0" w:line="240" w:lineRule="auto"/>
              <w:rPr>
                <w:rFonts w:ascii="Times New Roman" w:hAnsi="Times New Roman" w:cs="Times New Roman"/>
                <w:sz w:val="18"/>
                <w:lang w:val="en-US"/>
              </w:rPr>
            </w:pPr>
            <w:r w:rsidRPr="006A6722">
              <w:rPr>
                <w:rFonts w:ascii="Times New Roman" w:hAnsi="Times New Roman" w:cs="Times New Roman"/>
                <w:sz w:val="18"/>
                <w:vertAlign w:val="superscript"/>
                <w:lang w:val="en-US"/>
              </w:rPr>
              <w:t>b</w:t>
            </w:r>
            <w:r w:rsidRPr="006A6722">
              <w:rPr>
                <w:rFonts w:ascii="Times New Roman" w:hAnsi="Times New Roman" w:cs="Times New Roman"/>
                <w:sz w:val="18"/>
                <w:lang w:val="en-US"/>
              </w:rPr>
              <w:t xml:space="preserve">EASE; Examination of Anomalous Self-Experiences </w:t>
            </w:r>
            <w:r w:rsidRPr="006A6722">
              <w:rPr>
                <w:rFonts w:ascii="Times New Roman" w:hAnsi="Times New Roman" w:cs="Times New Roman"/>
                <w:sz w:val="18"/>
                <w:lang w:val="en-US"/>
              </w:rPr>
              <w:tab/>
            </w:r>
            <w:r w:rsidRPr="006A6722">
              <w:rPr>
                <w:rFonts w:ascii="Times New Roman" w:hAnsi="Times New Roman" w:cs="Times New Roman"/>
                <w:sz w:val="18"/>
                <w:lang w:val="en-US"/>
              </w:rPr>
              <w:tab/>
            </w:r>
            <w:r w:rsidRPr="006A6722">
              <w:rPr>
                <w:rFonts w:ascii="Times New Roman" w:hAnsi="Times New Roman" w:cs="Times New Roman"/>
                <w:sz w:val="18"/>
                <w:lang w:val="en-US"/>
              </w:rPr>
              <w:tab/>
            </w:r>
            <w:r w:rsidRPr="006A6722">
              <w:rPr>
                <w:rFonts w:ascii="Times New Roman" w:hAnsi="Times New Roman" w:cs="Times New Roman"/>
                <w:sz w:val="18"/>
                <w:lang w:val="en-US"/>
              </w:rPr>
              <w:tab/>
            </w:r>
            <w:r w:rsidRPr="006A6722">
              <w:rPr>
                <w:rFonts w:ascii="Times New Roman" w:hAnsi="Times New Roman" w:cs="Times New Roman"/>
                <w:sz w:val="18"/>
                <w:lang w:val="en-US"/>
              </w:rPr>
              <w:tab/>
            </w:r>
          </w:p>
          <w:p w14:paraId="2C8A5421" w14:textId="77777777" w:rsidR="00FE7903" w:rsidRPr="006A6722" w:rsidRDefault="00FE7903" w:rsidP="0054551C">
            <w:pPr>
              <w:spacing w:after="0" w:line="240" w:lineRule="auto"/>
              <w:rPr>
                <w:rFonts w:ascii="Times New Roman" w:hAnsi="Times New Roman" w:cs="Times New Roman"/>
                <w:sz w:val="18"/>
                <w:lang w:val="en-US"/>
              </w:rPr>
            </w:pPr>
            <w:r w:rsidRPr="006A6722">
              <w:rPr>
                <w:rFonts w:ascii="Times New Roman" w:hAnsi="Times New Roman" w:cs="Times New Roman"/>
                <w:sz w:val="18"/>
                <w:vertAlign w:val="superscript"/>
                <w:lang w:val="en-US"/>
              </w:rPr>
              <w:t>c</w:t>
            </w:r>
            <w:r w:rsidRPr="006A6722">
              <w:rPr>
                <w:rFonts w:ascii="Times New Roman" w:hAnsi="Times New Roman" w:cs="Times New Roman"/>
                <w:sz w:val="18"/>
                <w:lang w:val="en-US"/>
              </w:rPr>
              <w:t>GAF-S; Global Assessment Functioning Scale split version – Symptom</w:t>
            </w:r>
            <w:r w:rsidRPr="006A6722">
              <w:rPr>
                <w:rFonts w:ascii="Times New Roman" w:hAnsi="Times New Roman" w:cs="Times New Roman"/>
                <w:sz w:val="18"/>
                <w:lang w:val="en-US"/>
              </w:rPr>
              <w:tab/>
            </w:r>
          </w:p>
          <w:p w14:paraId="51CA4629" w14:textId="77777777" w:rsidR="00FE7903" w:rsidRPr="006A6722" w:rsidRDefault="00FE7903" w:rsidP="0054551C">
            <w:pPr>
              <w:spacing w:after="0" w:line="240" w:lineRule="auto"/>
              <w:rPr>
                <w:rFonts w:ascii="Times New Roman" w:hAnsi="Times New Roman" w:cs="Times New Roman"/>
                <w:sz w:val="18"/>
                <w:lang w:val="en-US"/>
              </w:rPr>
            </w:pPr>
            <w:r w:rsidRPr="006A6722">
              <w:rPr>
                <w:rFonts w:ascii="Times New Roman" w:hAnsi="Times New Roman" w:cs="Times New Roman"/>
                <w:sz w:val="18"/>
                <w:vertAlign w:val="superscript"/>
                <w:lang w:val="en-US"/>
              </w:rPr>
              <w:t>d</w:t>
            </w:r>
            <w:r w:rsidRPr="006A6722">
              <w:rPr>
                <w:rFonts w:ascii="Times New Roman" w:hAnsi="Times New Roman" w:cs="Times New Roman"/>
                <w:sz w:val="18"/>
                <w:lang w:val="en-US"/>
              </w:rPr>
              <w:t>GAF-F; Global Assessment Functioning Scale split version – Function</w:t>
            </w:r>
          </w:p>
          <w:p w14:paraId="57F27A5F" w14:textId="77777777" w:rsidR="00FE7903" w:rsidRPr="006A6722" w:rsidRDefault="00FE7903" w:rsidP="0054551C">
            <w:pPr>
              <w:spacing w:after="0" w:line="240" w:lineRule="auto"/>
              <w:rPr>
                <w:rFonts w:ascii="Times New Roman" w:hAnsi="Times New Roman" w:cs="Times New Roman"/>
                <w:sz w:val="18"/>
                <w:lang w:val="en-US"/>
              </w:rPr>
            </w:pPr>
            <w:r w:rsidRPr="006A6722">
              <w:rPr>
                <w:rFonts w:ascii="Times New Roman" w:hAnsi="Times New Roman" w:cs="Times New Roman"/>
                <w:sz w:val="18"/>
                <w:vertAlign w:val="superscript"/>
                <w:lang w:val="en-US"/>
              </w:rPr>
              <w:t>e</w:t>
            </w:r>
            <w:r w:rsidRPr="006A6722">
              <w:rPr>
                <w:rFonts w:ascii="Times New Roman" w:hAnsi="Times New Roman" w:cs="Times New Roman"/>
                <w:sz w:val="18"/>
                <w:lang w:val="en-US"/>
              </w:rPr>
              <w:t xml:space="preserve">PANSS; Positive and Negative Syndrome Scale </w:t>
            </w:r>
          </w:p>
          <w:p w14:paraId="0C4D626F" w14:textId="77777777" w:rsidR="00FE7903" w:rsidRPr="006A6722" w:rsidRDefault="00FE7903" w:rsidP="0054551C">
            <w:pPr>
              <w:spacing w:after="0" w:line="240" w:lineRule="auto"/>
              <w:rPr>
                <w:rFonts w:ascii="Times New Roman" w:hAnsi="Times New Roman" w:cs="Times New Roman"/>
                <w:sz w:val="18"/>
                <w:lang w:val="en-US"/>
              </w:rPr>
            </w:pPr>
            <w:r w:rsidRPr="006A6722">
              <w:rPr>
                <w:rFonts w:ascii="Times New Roman" w:hAnsi="Times New Roman" w:cs="Times New Roman"/>
                <w:sz w:val="18"/>
                <w:vertAlign w:val="superscript"/>
                <w:lang w:val="en-US"/>
              </w:rPr>
              <w:t>f</w:t>
            </w:r>
            <w:r w:rsidRPr="006A6722">
              <w:rPr>
                <w:rFonts w:ascii="Times New Roman" w:hAnsi="Times New Roman" w:cs="Times New Roman"/>
                <w:sz w:val="18"/>
                <w:lang w:val="en-US"/>
              </w:rPr>
              <w:t>SFS; Social Function Scale</w:t>
            </w:r>
            <w:r w:rsidRPr="006A6722">
              <w:rPr>
                <w:rFonts w:ascii="Times New Roman" w:hAnsi="Times New Roman" w:cs="Times New Roman"/>
                <w:sz w:val="18"/>
                <w:lang w:val="en-US"/>
              </w:rPr>
              <w:tab/>
            </w:r>
            <w:r w:rsidRPr="006A6722">
              <w:rPr>
                <w:rFonts w:ascii="Times New Roman" w:hAnsi="Times New Roman" w:cs="Times New Roman"/>
                <w:sz w:val="18"/>
                <w:lang w:val="en-US"/>
              </w:rPr>
              <w:tab/>
            </w:r>
            <w:r w:rsidRPr="006A6722">
              <w:rPr>
                <w:rFonts w:ascii="Times New Roman" w:hAnsi="Times New Roman" w:cs="Times New Roman"/>
                <w:sz w:val="18"/>
                <w:lang w:val="en-US"/>
              </w:rPr>
              <w:tab/>
            </w:r>
            <w:r w:rsidRPr="006A6722">
              <w:rPr>
                <w:rFonts w:ascii="Times New Roman" w:hAnsi="Times New Roman" w:cs="Times New Roman"/>
                <w:sz w:val="18"/>
                <w:lang w:val="en-US"/>
              </w:rPr>
              <w:tab/>
            </w:r>
            <w:r w:rsidRPr="006A6722">
              <w:rPr>
                <w:rFonts w:ascii="Times New Roman" w:hAnsi="Times New Roman" w:cs="Times New Roman"/>
                <w:sz w:val="18"/>
                <w:lang w:val="en-US"/>
              </w:rPr>
              <w:tab/>
            </w:r>
          </w:p>
          <w:p w14:paraId="0FC60096" w14:textId="77777777" w:rsidR="00FE7903" w:rsidRPr="006A6722" w:rsidRDefault="00FE7903" w:rsidP="0054551C">
            <w:pPr>
              <w:spacing w:after="0" w:line="240" w:lineRule="auto"/>
              <w:rPr>
                <w:rFonts w:ascii="Times New Roman" w:hAnsi="Times New Roman" w:cs="Times New Roman"/>
                <w:sz w:val="18"/>
                <w:lang w:val="en-US"/>
              </w:rPr>
            </w:pPr>
            <w:r w:rsidRPr="006A6722">
              <w:rPr>
                <w:rFonts w:ascii="Times New Roman" w:hAnsi="Times New Roman" w:cs="Times New Roman"/>
                <w:sz w:val="18"/>
                <w:vertAlign w:val="superscript"/>
                <w:lang w:val="en-US"/>
              </w:rPr>
              <w:t>g</w:t>
            </w:r>
            <w:r w:rsidRPr="006A6722">
              <w:rPr>
                <w:rFonts w:ascii="Times New Roman" w:hAnsi="Times New Roman" w:cs="Times New Roman"/>
                <w:sz w:val="18"/>
                <w:lang w:val="en-US"/>
              </w:rPr>
              <w:t xml:space="preserve">CDSS; Calgary Depression Scale for Schizophrenia </w:t>
            </w:r>
          </w:p>
          <w:p w14:paraId="3A11402D" w14:textId="77777777" w:rsidR="00FE7903" w:rsidRPr="006A6722" w:rsidRDefault="00FE7903" w:rsidP="0054551C">
            <w:pPr>
              <w:spacing w:after="0" w:line="240" w:lineRule="auto"/>
              <w:rPr>
                <w:rFonts w:ascii="Times New Roman" w:hAnsi="Times New Roman" w:cs="Times New Roman"/>
                <w:sz w:val="18"/>
                <w:lang w:val="en-US"/>
              </w:rPr>
            </w:pPr>
            <w:r w:rsidRPr="006A6722">
              <w:rPr>
                <w:rFonts w:ascii="Times New Roman" w:hAnsi="Times New Roman" w:cs="Times New Roman"/>
                <w:sz w:val="18"/>
                <w:vertAlign w:val="superscript"/>
                <w:lang w:val="en-US"/>
              </w:rPr>
              <w:t>h</w:t>
            </w:r>
            <w:r w:rsidRPr="006A6722">
              <w:rPr>
                <w:rFonts w:ascii="Times New Roman" w:hAnsi="Times New Roman" w:cs="Times New Roman"/>
                <w:sz w:val="18"/>
                <w:lang w:val="en-US"/>
              </w:rPr>
              <w:t>AUDIT; Alcohol Use Identification test</w:t>
            </w:r>
            <w:r w:rsidRPr="006A6722">
              <w:rPr>
                <w:rFonts w:ascii="Times New Roman" w:hAnsi="Times New Roman" w:cs="Times New Roman"/>
                <w:sz w:val="18"/>
                <w:lang w:val="en-US"/>
              </w:rPr>
              <w:tab/>
            </w:r>
            <w:r w:rsidRPr="006A6722">
              <w:rPr>
                <w:rFonts w:ascii="Times New Roman" w:hAnsi="Times New Roman" w:cs="Times New Roman"/>
                <w:sz w:val="18"/>
                <w:lang w:val="en-US"/>
              </w:rPr>
              <w:tab/>
            </w:r>
            <w:r w:rsidRPr="006A6722">
              <w:rPr>
                <w:rFonts w:ascii="Times New Roman" w:hAnsi="Times New Roman" w:cs="Times New Roman"/>
                <w:sz w:val="18"/>
                <w:lang w:val="en-US"/>
              </w:rPr>
              <w:tab/>
            </w:r>
            <w:r w:rsidRPr="006A6722">
              <w:rPr>
                <w:rFonts w:ascii="Times New Roman" w:hAnsi="Times New Roman" w:cs="Times New Roman"/>
                <w:sz w:val="18"/>
                <w:lang w:val="en-US"/>
              </w:rPr>
              <w:tab/>
            </w:r>
            <w:r w:rsidRPr="006A6722">
              <w:rPr>
                <w:rFonts w:ascii="Times New Roman" w:hAnsi="Times New Roman" w:cs="Times New Roman"/>
                <w:sz w:val="18"/>
                <w:lang w:val="en-US"/>
              </w:rPr>
              <w:tab/>
            </w:r>
          </w:p>
          <w:p w14:paraId="42D7D557" w14:textId="77777777" w:rsidR="00FE7903" w:rsidRPr="006A6722" w:rsidRDefault="00FE7903" w:rsidP="0054551C">
            <w:pPr>
              <w:spacing w:after="0" w:line="240" w:lineRule="auto"/>
              <w:rPr>
                <w:rFonts w:ascii="Times New Roman" w:hAnsi="Times New Roman" w:cs="Times New Roman"/>
                <w:sz w:val="18"/>
                <w:lang w:val="en-US"/>
              </w:rPr>
            </w:pPr>
            <w:r w:rsidRPr="006A6722">
              <w:rPr>
                <w:rFonts w:ascii="Times New Roman" w:hAnsi="Times New Roman" w:cs="Times New Roman"/>
                <w:sz w:val="18"/>
                <w:vertAlign w:val="superscript"/>
                <w:lang w:val="en-US"/>
              </w:rPr>
              <w:t>i</w:t>
            </w:r>
            <w:r w:rsidRPr="006A6722">
              <w:rPr>
                <w:rFonts w:ascii="Times New Roman" w:hAnsi="Times New Roman" w:cs="Times New Roman"/>
                <w:sz w:val="18"/>
                <w:lang w:val="en-US"/>
              </w:rPr>
              <w:t>DUDIT; Drug Use Disorder Identification Test.</w:t>
            </w:r>
            <w:r w:rsidRPr="006A6722">
              <w:rPr>
                <w:rFonts w:ascii="Times New Roman" w:hAnsi="Times New Roman" w:cs="Times New Roman"/>
                <w:sz w:val="18"/>
                <w:lang w:val="en-US"/>
              </w:rPr>
              <w:tab/>
            </w:r>
            <w:r w:rsidRPr="006A6722">
              <w:rPr>
                <w:rFonts w:ascii="Times New Roman" w:hAnsi="Times New Roman" w:cs="Times New Roman"/>
                <w:sz w:val="18"/>
                <w:lang w:val="en-US"/>
              </w:rPr>
              <w:tab/>
            </w:r>
            <w:r w:rsidRPr="006A6722">
              <w:rPr>
                <w:rFonts w:ascii="Times New Roman" w:hAnsi="Times New Roman" w:cs="Times New Roman"/>
                <w:sz w:val="18"/>
                <w:lang w:val="en-US"/>
              </w:rPr>
              <w:tab/>
            </w:r>
            <w:r w:rsidRPr="006A6722">
              <w:rPr>
                <w:rFonts w:ascii="Times New Roman" w:hAnsi="Times New Roman" w:cs="Times New Roman"/>
                <w:sz w:val="18"/>
                <w:lang w:val="en-US"/>
              </w:rPr>
              <w:tab/>
            </w:r>
            <w:r w:rsidRPr="006A6722">
              <w:rPr>
                <w:rFonts w:ascii="Times New Roman" w:hAnsi="Times New Roman" w:cs="Times New Roman"/>
                <w:sz w:val="18"/>
                <w:lang w:val="en-US"/>
              </w:rPr>
              <w:tab/>
            </w:r>
          </w:p>
          <w:p w14:paraId="6D204005" w14:textId="77777777" w:rsidR="00FE7903" w:rsidRPr="006A6722" w:rsidRDefault="00FE7903" w:rsidP="0054551C">
            <w:pPr>
              <w:spacing w:after="0" w:line="240" w:lineRule="auto"/>
              <w:rPr>
                <w:rFonts w:ascii="Times New Roman" w:hAnsi="Times New Roman" w:cs="Times New Roman"/>
                <w:sz w:val="18"/>
                <w:lang w:val="en-US"/>
              </w:rPr>
            </w:pPr>
            <w:r w:rsidRPr="006A6722">
              <w:rPr>
                <w:rFonts w:ascii="Times New Roman" w:hAnsi="Times New Roman" w:cs="Times New Roman"/>
                <w:sz w:val="18"/>
                <w:vertAlign w:val="superscript"/>
                <w:lang w:val="en-US"/>
              </w:rPr>
              <w:t>j</w:t>
            </w:r>
            <w:r w:rsidRPr="006A6722">
              <w:rPr>
                <w:rFonts w:ascii="Times New Roman" w:hAnsi="Times New Roman" w:cs="Times New Roman"/>
                <w:sz w:val="18"/>
                <w:lang w:val="en-US"/>
              </w:rPr>
              <w:t xml:space="preserve">PAS; Premorbid Adjustment Scale </w:t>
            </w:r>
          </w:p>
          <w:p w14:paraId="094502B8" w14:textId="77777777" w:rsidR="00FE7903" w:rsidRPr="006A6722" w:rsidRDefault="00FE7903" w:rsidP="0054551C">
            <w:pPr>
              <w:spacing w:after="0" w:line="240" w:lineRule="auto"/>
              <w:rPr>
                <w:rFonts w:ascii="Times New Roman" w:hAnsi="Times New Roman" w:cs="Times New Roman"/>
                <w:sz w:val="18"/>
                <w:lang w:val="en-US"/>
              </w:rPr>
            </w:pPr>
            <w:r w:rsidRPr="006A6722">
              <w:rPr>
                <w:rFonts w:ascii="Times New Roman" w:hAnsi="Times New Roman" w:cs="Times New Roman"/>
                <w:sz w:val="18"/>
                <w:vertAlign w:val="superscript"/>
                <w:lang w:val="en-US"/>
              </w:rPr>
              <w:t>k</w:t>
            </w:r>
            <w:r w:rsidRPr="006A6722">
              <w:rPr>
                <w:rFonts w:ascii="Times New Roman" w:hAnsi="Times New Roman" w:cs="Times New Roman"/>
                <w:sz w:val="18"/>
                <w:lang w:val="en-US"/>
              </w:rPr>
              <w:t>RSES; Rosenberg Self-esteem Scale</w:t>
            </w:r>
          </w:p>
          <w:p w14:paraId="37860CE9" w14:textId="77777777" w:rsidR="00FE7903" w:rsidRPr="006A6722" w:rsidRDefault="00FE7903" w:rsidP="0054551C">
            <w:pPr>
              <w:spacing w:after="0" w:line="240" w:lineRule="auto"/>
              <w:rPr>
                <w:rFonts w:ascii="Times New Roman" w:hAnsi="Times New Roman" w:cs="Times New Roman"/>
                <w:sz w:val="18"/>
                <w:lang w:val="en-US"/>
              </w:rPr>
            </w:pPr>
            <w:r w:rsidRPr="006A6722">
              <w:rPr>
                <w:rFonts w:ascii="Times New Roman" w:hAnsi="Times New Roman" w:cs="Times New Roman"/>
                <w:sz w:val="18"/>
                <w:vertAlign w:val="superscript"/>
                <w:lang w:val="en-US"/>
              </w:rPr>
              <w:t>l</w:t>
            </w:r>
            <w:r w:rsidRPr="006A6722">
              <w:rPr>
                <w:rFonts w:ascii="Times New Roman" w:hAnsi="Times New Roman" w:cs="Times New Roman"/>
                <w:sz w:val="18"/>
                <w:lang w:val="en-US"/>
              </w:rPr>
              <w:t>CTQ-SF; Childhood Trauma Questionnaire – Short Form</w:t>
            </w:r>
          </w:p>
          <w:p w14:paraId="2CAA05BC" w14:textId="77777777" w:rsidR="00FE7903" w:rsidRPr="006A6722" w:rsidRDefault="00FE7903" w:rsidP="0054551C">
            <w:pPr>
              <w:spacing w:after="0" w:line="240" w:lineRule="auto"/>
              <w:rPr>
                <w:rFonts w:ascii="Times New Roman" w:hAnsi="Times New Roman" w:cs="Times New Roman"/>
                <w:sz w:val="18"/>
                <w:lang w:val="en-US"/>
              </w:rPr>
            </w:pPr>
            <w:r w:rsidRPr="006A6722">
              <w:rPr>
                <w:rFonts w:ascii="Times New Roman" w:hAnsi="Times New Roman" w:cs="Times New Roman"/>
                <w:sz w:val="18"/>
                <w:lang w:val="en-US"/>
              </w:rPr>
              <w:tab/>
            </w:r>
            <w:r w:rsidRPr="006A6722">
              <w:rPr>
                <w:rFonts w:ascii="Times New Roman" w:hAnsi="Times New Roman" w:cs="Times New Roman"/>
                <w:sz w:val="18"/>
                <w:lang w:val="en-US"/>
              </w:rPr>
              <w:tab/>
            </w:r>
            <w:r w:rsidRPr="006A6722">
              <w:rPr>
                <w:rFonts w:ascii="Times New Roman" w:hAnsi="Times New Roman" w:cs="Times New Roman"/>
                <w:sz w:val="18"/>
                <w:lang w:val="en-US"/>
              </w:rPr>
              <w:tab/>
            </w:r>
            <w:r w:rsidRPr="006A6722">
              <w:rPr>
                <w:rFonts w:ascii="Times New Roman" w:hAnsi="Times New Roman" w:cs="Times New Roman"/>
                <w:sz w:val="18"/>
                <w:lang w:val="en-US"/>
              </w:rPr>
              <w:tab/>
            </w:r>
            <w:r w:rsidRPr="006A6722">
              <w:rPr>
                <w:rFonts w:ascii="Times New Roman" w:hAnsi="Times New Roman" w:cs="Times New Roman"/>
                <w:sz w:val="18"/>
                <w:lang w:val="en-US"/>
              </w:rPr>
              <w:tab/>
            </w:r>
          </w:p>
          <w:p w14:paraId="11AAD4E4" w14:textId="77777777" w:rsidR="00FE7903" w:rsidRPr="006A6722" w:rsidRDefault="00FE7903" w:rsidP="0054551C">
            <w:pPr>
              <w:spacing w:after="0" w:line="240" w:lineRule="auto"/>
              <w:rPr>
                <w:rFonts w:ascii="Times New Roman" w:hAnsi="Times New Roman" w:cs="Times New Roman"/>
                <w:sz w:val="20"/>
                <w:szCs w:val="20"/>
                <w:lang w:val="en-US"/>
              </w:rPr>
            </w:pPr>
            <w:r w:rsidRPr="006A6722">
              <w:rPr>
                <w:rFonts w:ascii="Times New Roman" w:hAnsi="Times New Roman" w:cs="Times New Roman"/>
                <w:sz w:val="20"/>
                <w:szCs w:val="20"/>
                <w:lang w:val="en-US"/>
              </w:rPr>
              <w:t>P-values in bold are statistically significant</w:t>
            </w:r>
          </w:p>
          <w:p w14:paraId="253E216C" w14:textId="77777777" w:rsidR="00FE7903" w:rsidRPr="006A6722" w:rsidRDefault="00FE7903" w:rsidP="0054551C">
            <w:pPr>
              <w:spacing w:after="0" w:line="240" w:lineRule="auto"/>
              <w:rPr>
                <w:rFonts w:ascii="Times New Roman" w:eastAsia="Times New Roman" w:hAnsi="Times New Roman" w:cs="Times New Roman"/>
                <w:bCs/>
                <w:sz w:val="20"/>
                <w:lang w:val="en-US" w:eastAsia="nb-NO"/>
              </w:rPr>
            </w:pPr>
          </w:p>
          <w:p w14:paraId="7E834386" w14:textId="72EA7592" w:rsidR="00FE7903" w:rsidRPr="006A6722" w:rsidRDefault="00FE7903" w:rsidP="0054551C">
            <w:pPr>
              <w:spacing w:after="0" w:line="240" w:lineRule="auto"/>
              <w:rPr>
                <w:rFonts w:ascii="Times New Roman" w:eastAsia="Times New Roman" w:hAnsi="Times New Roman" w:cs="Times New Roman"/>
                <w:bCs/>
                <w:sz w:val="20"/>
                <w:lang w:val="en-US" w:eastAsia="nb-NO"/>
              </w:rPr>
            </w:pPr>
          </w:p>
          <w:p w14:paraId="27AD5940" w14:textId="75360FDF" w:rsidR="00FE7903" w:rsidRPr="006A6722" w:rsidRDefault="00FE7903" w:rsidP="0054551C">
            <w:pPr>
              <w:spacing w:after="0" w:line="240" w:lineRule="auto"/>
              <w:rPr>
                <w:rFonts w:ascii="Times New Roman" w:eastAsia="Times New Roman" w:hAnsi="Times New Roman" w:cs="Times New Roman"/>
                <w:bCs/>
                <w:sz w:val="20"/>
                <w:lang w:val="en-US" w:eastAsia="nb-NO"/>
              </w:rPr>
            </w:pPr>
          </w:p>
          <w:p w14:paraId="360BD2AD" w14:textId="30A31AEA" w:rsidR="00FE7903" w:rsidRPr="006A6722" w:rsidRDefault="00FE7903" w:rsidP="0054551C">
            <w:pPr>
              <w:spacing w:after="0" w:line="240" w:lineRule="auto"/>
              <w:rPr>
                <w:rFonts w:ascii="Times New Roman" w:eastAsia="Times New Roman" w:hAnsi="Times New Roman" w:cs="Times New Roman"/>
                <w:bCs/>
                <w:sz w:val="20"/>
                <w:lang w:val="en-US" w:eastAsia="nb-NO"/>
              </w:rPr>
            </w:pPr>
          </w:p>
          <w:tbl>
            <w:tblPr>
              <w:tblpPr w:leftFromText="141" w:rightFromText="141" w:vertAnchor="text" w:horzAnchor="page" w:tblpX="1472" w:tblpY="1117"/>
              <w:tblW w:w="8340" w:type="dxa"/>
              <w:tblCellMar>
                <w:left w:w="70" w:type="dxa"/>
                <w:right w:w="70" w:type="dxa"/>
              </w:tblCellMar>
              <w:tblLook w:val="04A0" w:firstRow="1" w:lastRow="0" w:firstColumn="1" w:lastColumn="0" w:noHBand="0" w:noVBand="1"/>
            </w:tblPr>
            <w:tblGrid>
              <w:gridCol w:w="2170"/>
              <w:gridCol w:w="996"/>
              <w:gridCol w:w="1174"/>
              <w:gridCol w:w="1169"/>
              <w:gridCol w:w="1535"/>
              <w:gridCol w:w="1296"/>
            </w:tblGrid>
            <w:tr w:rsidR="00FE7903" w:rsidRPr="006A6722" w14:paraId="6037DC67" w14:textId="77777777" w:rsidTr="0054551C">
              <w:trPr>
                <w:trHeight w:val="576"/>
              </w:trPr>
              <w:tc>
                <w:tcPr>
                  <w:tcW w:w="8340" w:type="dxa"/>
                  <w:gridSpan w:val="6"/>
                  <w:tcBorders>
                    <w:top w:val="nil"/>
                    <w:left w:val="nil"/>
                    <w:bottom w:val="nil"/>
                    <w:right w:val="nil"/>
                  </w:tcBorders>
                  <w:shd w:val="clear" w:color="auto" w:fill="auto"/>
                  <w:vAlign w:val="center"/>
                </w:tcPr>
                <w:p w14:paraId="180057E0" w14:textId="77777777" w:rsidR="00FE7903" w:rsidRPr="006A6722" w:rsidRDefault="00FE7903" w:rsidP="00FE7903">
                  <w:pPr>
                    <w:spacing w:after="0" w:line="240" w:lineRule="auto"/>
                    <w:rPr>
                      <w:rFonts w:ascii="Times New Roman" w:eastAsia="Times New Roman" w:hAnsi="Times New Roman" w:cs="Times New Roman"/>
                      <w:sz w:val="20"/>
                      <w:lang w:val="en-US" w:eastAsia="nb-NO"/>
                    </w:rPr>
                  </w:pPr>
                  <w:r w:rsidRPr="006A6722">
                    <w:rPr>
                      <w:rFonts w:ascii="Times New Roman" w:eastAsia="Times New Roman" w:hAnsi="Times New Roman" w:cs="Times New Roman"/>
                      <w:sz w:val="20"/>
                      <w:lang w:val="en-US" w:eastAsia="nb-NO"/>
                    </w:rPr>
                    <w:t>Table 2   Clinical characteristics at follow-up, shown for the total sample, and separately for those recovered versus not recovered at follow-up</w:t>
                  </w:r>
                </w:p>
              </w:tc>
            </w:tr>
            <w:tr w:rsidR="00FE7903" w:rsidRPr="006A6722" w14:paraId="450F27B7" w14:textId="77777777" w:rsidTr="0054551C">
              <w:trPr>
                <w:trHeight w:val="576"/>
              </w:trPr>
              <w:tc>
                <w:tcPr>
                  <w:tcW w:w="2170" w:type="dxa"/>
                  <w:vMerge w:val="restart"/>
                  <w:tcBorders>
                    <w:top w:val="nil"/>
                    <w:left w:val="nil"/>
                    <w:bottom w:val="nil"/>
                    <w:right w:val="nil"/>
                  </w:tcBorders>
                  <w:shd w:val="clear" w:color="auto" w:fill="auto"/>
                  <w:vAlign w:val="center"/>
                  <w:hideMark/>
                </w:tcPr>
                <w:p w14:paraId="5A0F45D1" w14:textId="77777777" w:rsidR="00FE7903" w:rsidRPr="006A6722" w:rsidRDefault="00FE7903" w:rsidP="00FE7903">
                  <w:pPr>
                    <w:spacing w:after="0" w:line="240" w:lineRule="auto"/>
                    <w:rPr>
                      <w:rFonts w:ascii="Times New Roman" w:eastAsia="Times New Roman" w:hAnsi="Times New Roman" w:cs="Times New Roman"/>
                      <w:sz w:val="20"/>
                      <w:lang w:val="en-US" w:eastAsia="nb-NO"/>
                    </w:rPr>
                  </w:pPr>
                </w:p>
                <w:p w14:paraId="16F63A12" w14:textId="77777777" w:rsidR="00FE7903" w:rsidRPr="006A6722" w:rsidRDefault="00FE7903" w:rsidP="00FE7903">
                  <w:pPr>
                    <w:spacing w:after="0" w:line="240" w:lineRule="auto"/>
                    <w:rPr>
                      <w:rFonts w:ascii="Times New Roman" w:eastAsia="Times New Roman" w:hAnsi="Times New Roman" w:cs="Times New Roman"/>
                      <w:sz w:val="20"/>
                      <w:lang w:val="en-US" w:eastAsia="nb-NO"/>
                    </w:rPr>
                  </w:pPr>
                </w:p>
              </w:tc>
              <w:tc>
                <w:tcPr>
                  <w:tcW w:w="0" w:type="auto"/>
                  <w:tcBorders>
                    <w:top w:val="nil"/>
                    <w:left w:val="nil"/>
                    <w:bottom w:val="nil"/>
                    <w:right w:val="nil"/>
                  </w:tcBorders>
                  <w:shd w:val="clear" w:color="auto" w:fill="auto"/>
                  <w:vAlign w:val="center"/>
                  <w:hideMark/>
                </w:tcPr>
                <w:p w14:paraId="7F1E8187" w14:textId="77777777" w:rsidR="00FE7903" w:rsidRPr="006A6722" w:rsidRDefault="00FE7903" w:rsidP="00FE7903">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Follow-up</w:t>
                  </w:r>
                </w:p>
              </w:tc>
              <w:tc>
                <w:tcPr>
                  <w:tcW w:w="0" w:type="auto"/>
                  <w:tcBorders>
                    <w:top w:val="nil"/>
                    <w:left w:val="nil"/>
                    <w:bottom w:val="nil"/>
                    <w:right w:val="nil"/>
                  </w:tcBorders>
                  <w:shd w:val="clear" w:color="auto" w:fill="auto"/>
                  <w:vAlign w:val="center"/>
                  <w:hideMark/>
                </w:tcPr>
                <w:p w14:paraId="505C12B3" w14:textId="77777777" w:rsidR="00FE7903" w:rsidRPr="006A6722" w:rsidRDefault="00FE7903" w:rsidP="00FE7903">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Not recovered follow-up</w:t>
                  </w:r>
                </w:p>
              </w:tc>
              <w:tc>
                <w:tcPr>
                  <w:tcW w:w="0" w:type="auto"/>
                  <w:tcBorders>
                    <w:top w:val="nil"/>
                    <w:left w:val="nil"/>
                    <w:bottom w:val="nil"/>
                    <w:right w:val="nil"/>
                  </w:tcBorders>
                  <w:shd w:val="clear" w:color="auto" w:fill="auto"/>
                  <w:vAlign w:val="center"/>
                  <w:hideMark/>
                </w:tcPr>
                <w:p w14:paraId="77464433" w14:textId="77777777" w:rsidR="00FE7903" w:rsidRPr="006A6722" w:rsidRDefault="00FE7903" w:rsidP="00FE7903">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Recovered follow-up</w:t>
                  </w:r>
                </w:p>
              </w:tc>
              <w:tc>
                <w:tcPr>
                  <w:tcW w:w="0" w:type="auto"/>
                  <w:gridSpan w:val="2"/>
                  <w:vMerge w:val="restart"/>
                  <w:tcBorders>
                    <w:top w:val="nil"/>
                    <w:left w:val="nil"/>
                    <w:bottom w:val="nil"/>
                    <w:right w:val="nil"/>
                  </w:tcBorders>
                  <w:shd w:val="clear" w:color="auto" w:fill="auto"/>
                  <w:vAlign w:val="center"/>
                  <w:hideMark/>
                </w:tcPr>
                <w:p w14:paraId="5DB35D4C" w14:textId="77777777" w:rsidR="00FE7903" w:rsidRPr="006A6722" w:rsidRDefault="00FE7903" w:rsidP="00FE7903">
                  <w:pPr>
                    <w:spacing w:after="0" w:line="240" w:lineRule="auto"/>
                    <w:rPr>
                      <w:rFonts w:ascii="Times New Roman" w:eastAsia="Times New Roman" w:hAnsi="Times New Roman" w:cs="Times New Roman"/>
                      <w:sz w:val="20"/>
                      <w:lang w:val="en-US" w:eastAsia="nb-NO"/>
                    </w:rPr>
                  </w:pPr>
                  <w:r w:rsidRPr="006A6722">
                    <w:rPr>
                      <w:rFonts w:ascii="Times New Roman" w:eastAsia="Times New Roman" w:hAnsi="Times New Roman" w:cs="Times New Roman"/>
                      <w:sz w:val="20"/>
                      <w:lang w:val="en-US" w:eastAsia="nb-NO"/>
                    </w:rPr>
                    <w:t>T-test/ Chi-Square Analysis/ Mann Whitney U for recovered vs not recovered participants (follow-up data)</w:t>
                  </w:r>
                </w:p>
              </w:tc>
            </w:tr>
            <w:tr w:rsidR="00FE7903" w:rsidRPr="006A6722" w14:paraId="06D71827" w14:textId="77777777" w:rsidTr="0054551C">
              <w:trPr>
                <w:trHeight w:val="288"/>
              </w:trPr>
              <w:tc>
                <w:tcPr>
                  <w:tcW w:w="2170" w:type="dxa"/>
                  <w:vMerge/>
                  <w:tcBorders>
                    <w:top w:val="nil"/>
                    <w:left w:val="nil"/>
                    <w:bottom w:val="nil"/>
                    <w:right w:val="nil"/>
                  </w:tcBorders>
                  <w:vAlign w:val="center"/>
                  <w:hideMark/>
                </w:tcPr>
                <w:p w14:paraId="71738207" w14:textId="77777777" w:rsidR="00FE7903" w:rsidRPr="006A6722" w:rsidRDefault="00FE7903" w:rsidP="00FE7903">
                  <w:pPr>
                    <w:spacing w:after="0" w:line="240" w:lineRule="auto"/>
                    <w:rPr>
                      <w:rFonts w:ascii="Times New Roman" w:eastAsia="Times New Roman" w:hAnsi="Times New Roman" w:cs="Times New Roman"/>
                      <w:sz w:val="20"/>
                      <w:lang w:val="en-US" w:eastAsia="nb-NO"/>
                    </w:rPr>
                  </w:pPr>
                </w:p>
              </w:tc>
              <w:tc>
                <w:tcPr>
                  <w:tcW w:w="0" w:type="auto"/>
                  <w:tcBorders>
                    <w:top w:val="nil"/>
                    <w:left w:val="nil"/>
                    <w:bottom w:val="nil"/>
                    <w:right w:val="nil"/>
                  </w:tcBorders>
                  <w:shd w:val="clear" w:color="auto" w:fill="auto"/>
                  <w:vAlign w:val="center"/>
                  <w:hideMark/>
                </w:tcPr>
                <w:p w14:paraId="77502B9E" w14:textId="77777777" w:rsidR="00FE7903" w:rsidRPr="006A6722" w:rsidRDefault="00FE7903" w:rsidP="00FE7903">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(N=56)</w:t>
                  </w:r>
                </w:p>
              </w:tc>
              <w:tc>
                <w:tcPr>
                  <w:tcW w:w="0" w:type="auto"/>
                  <w:tcBorders>
                    <w:top w:val="nil"/>
                    <w:left w:val="nil"/>
                    <w:bottom w:val="nil"/>
                    <w:right w:val="nil"/>
                  </w:tcBorders>
                  <w:shd w:val="clear" w:color="auto" w:fill="auto"/>
                  <w:vAlign w:val="center"/>
                  <w:hideMark/>
                </w:tcPr>
                <w:p w14:paraId="59A64DF3" w14:textId="77777777" w:rsidR="00FE7903" w:rsidRPr="006A6722" w:rsidRDefault="00FE7903" w:rsidP="00FE7903">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(n=37)</w:t>
                  </w:r>
                </w:p>
              </w:tc>
              <w:tc>
                <w:tcPr>
                  <w:tcW w:w="0" w:type="auto"/>
                  <w:tcBorders>
                    <w:top w:val="nil"/>
                    <w:left w:val="nil"/>
                    <w:bottom w:val="nil"/>
                    <w:right w:val="nil"/>
                  </w:tcBorders>
                  <w:shd w:val="clear" w:color="auto" w:fill="auto"/>
                  <w:vAlign w:val="center"/>
                  <w:hideMark/>
                </w:tcPr>
                <w:p w14:paraId="5C093F5D" w14:textId="77777777" w:rsidR="00FE7903" w:rsidRPr="006A6722" w:rsidRDefault="00FE7903" w:rsidP="00FE7903">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(n=19)</w:t>
                  </w:r>
                </w:p>
              </w:tc>
              <w:tc>
                <w:tcPr>
                  <w:tcW w:w="0" w:type="auto"/>
                  <w:gridSpan w:val="2"/>
                  <w:vMerge/>
                  <w:tcBorders>
                    <w:top w:val="nil"/>
                    <w:left w:val="nil"/>
                    <w:bottom w:val="nil"/>
                    <w:right w:val="nil"/>
                  </w:tcBorders>
                  <w:vAlign w:val="center"/>
                  <w:hideMark/>
                </w:tcPr>
                <w:p w14:paraId="69D0B5B0" w14:textId="77777777" w:rsidR="00FE7903" w:rsidRPr="006A6722" w:rsidRDefault="00FE7903" w:rsidP="00FE7903">
                  <w:pPr>
                    <w:spacing w:after="0" w:line="240" w:lineRule="auto"/>
                    <w:rPr>
                      <w:rFonts w:ascii="Times New Roman" w:eastAsia="Times New Roman" w:hAnsi="Times New Roman" w:cs="Times New Roman"/>
                      <w:sz w:val="20"/>
                      <w:lang w:eastAsia="nb-NO"/>
                    </w:rPr>
                  </w:pPr>
                </w:p>
              </w:tc>
            </w:tr>
            <w:tr w:rsidR="00FE7903" w:rsidRPr="006A6722" w14:paraId="61BD5C7A" w14:textId="77777777" w:rsidTr="0054551C">
              <w:trPr>
                <w:trHeight w:val="216"/>
              </w:trPr>
              <w:tc>
                <w:tcPr>
                  <w:tcW w:w="2170" w:type="dxa"/>
                  <w:tcBorders>
                    <w:top w:val="nil"/>
                    <w:left w:val="nil"/>
                    <w:bottom w:val="single" w:sz="4" w:space="0" w:color="auto"/>
                    <w:right w:val="nil"/>
                  </w:tcBorders>
                  <w:shd w:val="clear" w:color="auto" w:fill="auto"/>
                  <w:vAlign w:val="center"/>
                  <w:hideMark/>
                </w:tcPr>
                <w:p w14:paraId="04C64346" w14:textId="77777777" w:rsidR="00FE7903" w:rsidRPr="006A6722" w:rsidRDefault="00FE7903" w:rsidP="00FE7903">
                  <w:pPr>
                    <w:spacing w:after="0" w:line="240" w:lineRule="auto"/>
                    <w:rPr>
                      <w:rFonts w:ascii="Times New Roman" w:eastAsia="Times New Roman" w:hAnsi="Times New Roman" w:cs="Times New Roman"/>
                      <w:sz w:val="20"/>
                      <w:lang w:eastAsia="nb-NO"/>
                    </w:rPr>
                  </w:pPr>
                </w:p>
              </w:tc>
              <w:tc>
                <w:tcPr>
                  <w:tcW w:w="0" w:type="auto"/>
                  <w:tcBorders>
                    <w:top w:val="nil"/>
                    <w:left w:val="nil"/>
                    <w:bottom w:val="single" w:sz="4" w:space="0" w:color="auto"/>
                    <w:right w:val="nil"/>
                  </w:tcBorders>
                  <w:shd w:val="clear" w:color="auto" w:fill="auto"/>
                  <w:noWrap/>
                  <w:vAlign w:val="bottom"/>
                  <w:hideMark/>
                </w:tcPr>
                <w:p w14:paraId="450F8343" w14:textId="77777777" w:rsidR="00FE7903" w:rsidRPr="006A6722" w:rsidRDefault="00FE7903" w:rsidP="00FE7903">
                  <w:pPr>
                    <w:spacing w:after="0" w:line="240" w:lineRule="auto"/>
                    <w:rPr>
                      <w:rFonts w:ascii="Times New Roman" w:eastAsia="Times New Roman" w:hAnsi="Times New Roman" w:cs="Times New Roman"/>
                      <w:sz w:val="20"/>
                      <w:lang w:eastAsia="nb-NO"/>
                    </w:rPr>
                  </w:pPr>
                </w:p>
              </w:tc>
              <w:tc>
                <w:tcPr>
                  <w:tcW w:w="0" w:type="auto"/>
                  <w:tcBorders>
                    <w:top w:val="nil"/>
                    <w:left w:val="nil"/>
                    <w:bottom w:val="single" w:sz="4" w:space="0" w:color="auto"/>
                    <w:right w:val="nil"/>
                  </w:tcBorders>
                  <w:shd w:val="clear" w:color="auto" w:fill="auto"/>
                  <w:noWrap/>
                  <w:vAlign w:val="bottom"/>
                  <w:hideMark/>
                </w:tcPr>
                <w:p w14:paraId="7F2B68F8" w14:textId="77777777" w:rsidR="00FE7903" w:rsidRPr="006A6722" w:rsidRDefault="00FE7903" w:rsidP="00FE7903">
                  <w:pPr>
                    <w:spacing w:after="0" w:line="240" w:lineRule="auto"/>
                    <w:rPr>
                      <w:rFonts w:ascii="Times New Roman" w:eastAsia="Times New Roman" w:hAnsi="Times New Roman" w:cs="Times New Roman"/>
                      <w:sz w:val="20"/>
                      <w:lang w:eastAsia="nb-NO"/>
                    </w:rPr>
                  </w:pPr>
                </w:p>
              </w:tc>
              <w:tc>
                <w:tcPr>
                  <w:tcW w:w="0" w:type="auto"/>
                  <w:tcBorders>
                    <w:top w:val="nil"/>
                    <w:left w:val="nil"/>
                    <w:bottom w:val="single" w:sz="4" w:space="0" w:color="auto"/>
                    <w:right w:val="nil"/>
                  </w:tcBorders>
                  <w:shd w:val="clear" w:color="auto" w:fill="auto"/>
                  <w:noWrap/>
                  <w:vAlign w:val="bottom"/>
                  <w:hideMark/>
                </w:tcPr>
                <w:p w14:paraId="3F66E4CF" w14:textId="77777777" w:rsidR="00FE7903" w:rsidRPr="006A6722" w:rsidRDefault="00FE7903" w:rsidP="00FE7903">
                  <w:pPr>
                    <w:spacing w:after="0" w:line="240" w:lineRule="auto"/>
                    <w:rPr>
                      <w:rFonts w:ascii="Times New Roman" w:eastAsia="Times New Roman" w:hAnsi="Times New Roman" w:cs="Times New Roman"/>
                      <w:sz w:val="20"/>
                      <w:lang w:eastAsia="nb-NO"/>
                    </w:rPr>
                  </w:pPr>
                </w:p>
              </w:tc>
              <w:tc>
                <w:tcPr>
                  <w:tcW w:w="0" w:type="auto"/>
                  <w:tcBorders>
                    <w:top w:val="nil"/>
                    <w:left w:val="nil"/>
                    <w:bottom w:val="single" w:sz="4" w:space="0" w:color="auto"/>
                    <w:right w:val="nil"/>
                  </w:tcBorders>
                  <w:shd w:val="clear" w:color="auto" w:fill="auto"/>
                  <w:vAlign w:val="center"/>
                  <w:hideMark/>
                </w:tcPr>
                <w:p w14:paraId="6964B6A2" w14:textId="77777777" w:rsidR="00FE7903" w:rsidRPr="006A6722" w:rsidRDefault="00FE7903" w:rsidP="00FE7903">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t/X</w:t>
                  </w:r>
                  <w:r w:rsidRPr="006A6722">
                    <w:rPr>
                      <w:rFonts w:ascii="Times New Roman" w:eastAsia="Times New Roman" w:hAnsi="Times New Roman" w:cs="Times New Roman"/>
                      <w:sz w:val="20"/>
                      <w:vertAlign w:val="superscript"/>
                      <w:lang w:eastAsia="nb-NO"/>
                    </w:rPr>
                    <w:t>2</w:t>
                  </w:r>
                  <w:r w:rsidRPr="006A6722">
                    <w:rPr>
                      <w:rFonts w:ascii="Times New Roman" w:eastAsia="Times New Roman" w:hAnsi="Times New Roman" w:cs="Times New Roman"/>
                      <w:sz w:val="20"/>
                      <w:lang w:eastAsia="nb-NO"/>
                    </w:rPr>
                    <w:t>/U</w:t>
                  </w:r>
                </w:p>
              </w:tc>
              <w:tc>
                <w:tcPr>
                  <w:tcW w:w="0" w:type="auto"/>
                  <w:tcBorders>
                    <w:top w:val="nil"/>
                    <w:left w:val="nil"/>
                    <w:bottom w:val="single" w:sz="4" w:space="0" w:color="auto"/>
                    <w:right w:val="nil"/>
                  </w:tcBorders>
                  <w:shd w:val="clear" w:color="auto" w:fill="auto"/>
                  <w:vAlign w:val="center"/>
                  <w:hideMark/>
                </w:tcPr>
                <w:p w14:paraId="57BF5219" w14:textId="77777777" w:rsidR="00FE7903" w:rsidRPr="006A6722" w:rsidRDefault="00FE7903" w:rsidP="00FE7903">
                  <w:pPr>
                    <w:spacing w:after="0" w:line="240" w:lineRule="auto"/>
                    <w:rPr>
                      <w:rFonts w:ascii="Times New Roman" w:eastAsia="Times New Roman" w:hAnsi="Times New Roman" w:cs="Times New Roman"/>
                      <w:i/>
                      <w:iCs/>
                      <w:sz w:val="20"/>
                      <w:lang w:eastAsia="nb-NO"/>
                    </w:rPr>
                  </w:pPr>
                  <w:r w:rsidRPr="006A6722">
                    <w:rPr>
                      <w:rFonts w:ascii="Times New Roman" w:eastAsia="Times New Roman" w:hAnsi="Times New Roman" w:cs="Times New Roman"/>
                      <w:i/>
                      <w:iCs/>
                      <w:sz w:val="20"/>
                      <w:lang w:eastAsia="nb-NO"/>
                    </w:rPr>
                    <w:t>P</w:t>
                  </w:r>
                </w:p>
              </w:tc>
            </w:tr>
            <w:tr w:rsidR="00FE7903" w:rsidRPr="006A6722" w14:paraId="5ABC0761" w14:textId="77777777" w:rsidTr="0054551C">
              <w:trPr>
                <w:trHeight w:val="60"/>
              </w:trPr>
              <w:tc>
                <w:tcPr>
                  <w:tcW w:w="2170" w:type="dxa"/>
                  <w:tcBorders>
                    <w:top w:val="single" w:sz="4" w:space="0" w:color="auto"/>
                    <w:left w:val="nil"/>
                    <w:bottom w:val="nil"/>
                    <w:right w:val="nil"/>
                  </w:tcBorders>
                  <w:shd w:val="clear" w:color="auto" w:fill="auto"/>
                </w:tcPr>
                <w:p w14:paraId="38919487" w14:textId="77777777" w:rsidR="00FE7903" w:rsidRPr="006A6722" w:rsidRDefault="00FE7903" w:rsidP="00FE7903">
                  <w:pPr>
                    <w:spacing w:after="0" w:line="240" w:lineRule="auto"/>
                    <w:rPr>
                      <w:rFonts w:ascii="Times New Roman" w:eastAsia="Times New Roman" w:hAnsi="Times New Roman" w:cs="Times New Roman"/>
                      <w:sz w:val="20"/>
                      <w:lang w:eastAsia="nb-NO"/>
                    </w:rPr>
                  </w:pPr>
                </w:p>
              </w:tc>
              <w:tc>
                <w:tcPr>
                  <w:tcW w:w="0" w:type="auto"/>
                  <w:tcBorders>
                    <w:top w:val="single" w:sz="4" w:space="0" w:color="auto"/>
                    <w:left w:val="nil"/>
                    <w:bottom w:val="nil"/>
                    <w:right w:val="nil"/>
                  </w:tcBorders>
                  <w:shd w:val="clear" w:color="auto" w:fill="auto"/>
                  <w:noWrap/>
                </w:tcPr>
                <w:p w14:paraId="43FBE193" w14:textId="77777777" w:rsidR="00FE7903" w:rsidRPr="006A6722" w:rsidRDefault="00FE7903" w:rsidP="00FE7903">
                  <w:pPr>
                    <w:spacing w:after="0" w:line="240" w:lineRule="auto"/>
                    <w:rPr>
                      <w:rFonts w:ascii="Times New Roman" w:eastAsia="Times New Roman" w:hAnsi="Times New Roman" w:cs="Times New Roman"/>
                      <w:sz w:val="20"/>
                      <w:lang w:eastAsia="nb-NO"/>
                    </w:rPr>
                  </w:pPr>
                </w:p>
              </w:tc>
              <w:tc>
                <w:tcPr>
                  <w:tcW w:w="0" w:type="auto"/>
                  <w:tcBorders>
                    <w:top w:val="single" w:sz="4" w:space="0" w:color="auto"/>
                    <w:left w:val="nil"/>
                    <w:bottom w:val="nil"/>
                    <w:right w:val="nil"/>
                  </w:tcBorders>
                  <w:shd w:val="clear" w:color="auto" w:fill="auto"/>
                  <w:noWrap/>
                </w:tcPr>
                <w:p w14:paraId="310998C6" w14:textId="77777777" w:rsidR="00FE7903" w:rsidRPr="006A6722" w:rsidRDefault="00FE7903" w:rsidP="00FE7903">
                  <w:pPr>
                    <w:spacing w:after="0" w:line="240" w:lineRule="auto"/>
                    <w:rPr>
                      <w:rFonts w:ascii="Times New Roman" w:eastAsia="Times New Roman" w:hAnsi="Times New Roman" w:cs="Times New Roman"/>
                      <w:sz w:val="20"/>
                      <w:lang w:eastAsia="nb-NO"/>
                    </w:rPr>
                  </w:pPr>
                </w:p>
              </w:tc>
              <w:tc>
                <w:tcPr>
                  <w:tcW w:w="0" w:type="auto"/>
                  <w:tcBorders>
                    <w:top w:val="single" w:sz="4" w:space="0" w:color="auto"/>
                    <w:left w:val="nil"/>
                    <w:bottom w:val="nil"/>
                    <w:right w:val="nil"/>
                  </w:tcBorders>
                  <w:shd w:val="clear" w:color="auto" w:fill="auto"/>
                  <w:noWrap/>
                </w:tcPr>
                <w:p w14:paraId="5836ABA3" w14:textId="77777777" w:rsidR="00FE7903" w:rsidRPr="006A6722" w:rsidRDefault="00FE7903" w:rsidP="00FE7903">
                  <w:pPr>
                    <w:spacing w:after="0" w:line="240" w:lineRule="auto"/>
                    <w:rPr>
                      <w:rFonts w:ascii="Times New Roman" w:eastAsia="Times New Roman" w:hAnsi="Times New Roman" w:cs="Times New Roman"/>
                      <w:sz w:val="20"/>
                      <w:lang w:eastAsia="nb-NO"/>
                    </w:rPr>
                  </w:pPr>
                </w:p>
              </w:tc>
              <w:tc>
                <w:tcPr>
                  <w:tcW w:w="0" w:type="auto"/>
                  <w:tcBorders>
                    <w:top w:val="single" w:sz="4" w:space="0" w:color="auto"/>
                    <w:left w:val="nil"/>
                    <w:bottom w:val="nil"/>
                    <w:right w:val="nil"/>
                  </w:tcBorders>
                  <w:shd w:val="clear" w:color="auto" w:fill="auto"/>
                </w:tcPr>
                <w:p w14:paraId="44635F89" w14:textId="77777777" w:rsidR="00FE7903" w:rsidRPr="006A6722" w:rsidRDefault="00FE7903" w:rsidP="00FE7903">
                  <w:pPr>
                    <w:spacing w:after="0" w:line="240" w:lineRule="auto"/>
                    <w:rPr>
                      <w:rFonts w:ascii="Times New Roman" w:eastAsia="Times New Roman" w:hAnsi="Times New Roman" w:cs="Times New Roman"/>
                      <w:sz w:val="20"/>
                      <w:lang w:eastAsia="nb-NO"/>
                    </w:rPr>
                  </w:pPr>
                </w:p>
              </w:tc>
              <w:tc>
                <w:tcPr>
                  <w:tcW w:w="0" w:type="auto"/>
                  <w:tcBorders>
                    <w:top w:val="single" w:sz="4" w:space="0" w:color="auto"/>
                    <w:left w:val="nil"/>
                    <w:bottom w:val="nil"/>
                    <w:right w:val="nil"/>
                  </w:tcBorders>
                  <w:shd w:val="clear" w:color="auto" w:fill="auto"/>
                </w:tcPr>
                <w:p w14:paraId="3354E403" w14:textId="77777777" w:rsidR="00FE7903" w:rsidRPr="006A6722" w:rsidRDefault="00FE7903" w:rsidP="00FE7903">
                  <w:pPr>
                    <w:spacing w:after="0" w:line="240" w:lineRule="auto"/>
                    <w:rPr>
                      <w:rFonts w:ascii="Times New Roman" w:eastAsia="Times New Roman" w:hAnsi="Times New Roman" w:cs="Times New Roman"/>
                      <w:i/>
                      <w:iCs/>
                      <w:sz w:val="20"/>
                      <w:lang w:eastAsia="nb-NO"/>
                    </w:rPr>
                  </w:pPr>
                </w:p>
              </w:tc>
            </w:tr>
            <w:tr w:rsidR="00FE7903" w:rsidRPr="006A6722" w14:paraId="4F36AFCD" w14:textId="77777777" w:rsidTr="0054551C">
              <w:trPr>
                <w:trHeight w:val="408"/>
              </w:trPr>
              <w:tc>
                <w:tcPr>
                  <w:tcW w:w="2170" w:type="dxa"/>
                  <w:tcBorders>
                    <w:top w:val="nil"/>
                    <w:left w:val="nil"/>
                    <w:bottom w:val="nil"/>
                    <w:right w:val="nil"/>
                  </w:tcBorders>
                  <w:shd w:val="clear" w:color="auto" w:fill="auto"/>
                  <w:vAlign w:val="center"/>
                  <w:hideMark/>
                </w:tcPr>
                <w:p w14:paraId="7A73E83B" w14:textId="77777777" w:rsidR="00FE7903" w:rsidRPr="006A6722" w:rsidRDefault="00FE7903" w:rsidP="00FE7903">
                  <w:pPr>
                    <w:spacing w:after="0" w:line="240" w:lineRule="auto"/>
                    <w:rPr>
                      <w:rFonts w:ascii="Times New Roman" w:eastAsia="Times New Roman" w:hAnsi="Times New Roman" w:cs="Times New Roman"/>
                      <w:sz w:val="20"/>
                      <w:lang w:val="en-US" w:eastAsia="nb-NO"/>
                    </w:rPr>
                  </w:pPr>
                  <w:r w:rsidRPr="006A6722">
                    <w:rPr>
                      <w:rFonts w:ascii="Times New Roman" w:eastAsia="Times New Roman" w:hAnsi="Times New Roman" w:cs="Times New Roman"/>
                      <w:sz w:val="20"/>
                      <w:lang w:val="en-US" w:eastAsia="nb-NO"/>
                    </w:rPr>
                    <w:t>EASE</w:t>
                  </w:r>
                  <w:r w:rsidRPr="006A6722">
                    <w:rPr>
                      <w:rFonts w:ascii="Times New Roman" w:eastAsia="Times New Roman" w:hAnsi="Times New Roman" w:cs="Times New Roman"/>
                      <w:sz w:val="20"/>
                      <w:vertAlign w:val="superscript"/>
                      <w:lang w:val="en-US" w:eastAsia="nb-NO"/>
                    </w:rPr>
                    <w:t>a</w:t>
                  </w:r>
                  <w:r w:rsidRPr="006A6722">
                    <w:rPr>
                      <w:rFonts w:ascii="Times New Roman" w:eastAsia="Times New Roman" w:hAnsi="Times New Roman" w:cs="Times New Roman"/>
                      <w:sz w:val="20"/>
                      <w:lang w:val="en-US" w:eastAsia="nb-NO"/>
                    </w:rPr>
                    <w:t xml:space="preserve">  total (mean/SD)</w:t>
                  </w:r>
                </w:p>
              </w:tc>
              <w:tc>
                <w:tcPr>
                  <w:tcW w:w="0" w:type="auto"/>
                  <w:tcBorders>
                    <w:top w:val="nil"/>
                    <w:left w:val="nil"/>
                    <w:bottom w:val="nil"/>
                    <w:right w:val="nil"/>
                  </w:tcBorders>
                  <w:shd w:val="clear" w:color="auto" w:fill="auto"/>
                  <w:vAlign w:val="center"/>
                  <w:hideMark/>
                </w:tcPr>
                <w:p w14:paraId="4BA11106" w14:textId="77777777" w:rsidR="00FE7903" w:rsidRPr="006A6722" w:rsidRDefault="00FE7903" w:rsidP="00FE7903">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11.7/8.9</w:t>
                  </w:r>
                </w:p>
              </w:tc>
              <w:tc>
                <w:tcPr>
                  <w:tcW w:w="0" w:type="auto"/>
                  <w:tcBorders>
                    <w:top w:val="nil"/>
                    <w:left w:val="nil"/>
                    <w:bottom w:val="nil"/>
                    <w:right w:val="nil"/>
                  </w:tcBorders>
                  <w:shd w:val="clear" w:color="auto" w:fill="auto"/>
                  <w:vAlign w:val="center"/>
                  <w:hideMark/>
                </w:tcPr>
                <w:p w14:paraId="7D16FB1A" w14:textId="77777777" w:rsidR="00FE7903" w:rsidRPr="006A6722" w:rsidRDefault="00FE7903" w:rsidP="00FE7903">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14.5/8.7</w:t>
                  </w:r>
                </w:p>
              </w:tc>
              <w:tc>
                <w:tcPr>
                  <w:tcW w:w="0" w:type="auto"/>
                  <w:tcBorders>
                    <w:top w:val="nil"/>
                    <w:left w:val="nil"/>
                    <w:bottom w:val="nil"/>
                    <w:right w:val="nil"/>
                  </w:tcBorders>
                  <w:shd w:val="clear" w:color="auto" w:fill="auto"/>
                  <w:vAlign w:val="center"/>
                  <w:hideMark/>
                </w:tcPr>
                <w:p w14:paraId="75AC122C" w14:textId="77777777" w:rsidR="00FE7903" w:rsidRPr="006A6722" w:rsidRDefault="00FE7903" w:rsidP="00FE7903">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5.0./5.1</w:t>
                  </w:r>
                </w:p>
              </w:tc>
              <w:tc>
                <w:tcPr>
                  <w:tcW w:w="0" w:type="auto"/>
                  <w:tcBorders>
                    <w:top w:val="nil"/>
                    <w:left w:val="nil"/>
                    <w:bottom w:val="nil"/>
                    <w:right w:val="nil"/>
                  </w:tcBorders>
                  <w:shd w:val="clear" w:color="auto" w:fill="auto"/>
                  <w:vAlign w:val="center"/>
                  <w:hideMark/>
                </w:tcPr>
                <w:p w14:paraId="65421A64" w14:textId="77777777" w:rsidR="00FE7903" w:rsidRPr="006A6722" w:rsidRDefault="00FE7903" w:rsidP="00FE7903">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t=3.60</w:t>
                  </w:r>
                </w:p>
              </w:tc>
              <w:tc>
                <w:tcPr>
                  <w:tcW w:w="0" w:type="auto"/>
                  <w:tcBorders>
                    <w:top w:val="nil"/>
                    <w:left w:val="nil"/>
                    <w:bottom w:val="nil"/>
                    <w:right w:val="nil"/>
                  </w:tcBorders>
                  <w:shd w:val="clear" w:color="auto" w:fill="auto"/>
                  <w:vAlign w:val="center"/>
                  <w:hideMark/>
                </w:tcPr>
                <w:p w14:paraId="33FB6AA3" w14:textId="77777777" w:rsidR="00FE7903" w:rsidRPr="006A6722" w:rsidRDefault="00FE7903" w:rsidP="00FE7903">
                  <w:pPr>
                    <w:spacing w:after="0" w:line="240" w:lineRule="auto"/>
                    <w:rPr>
                      <w:rFonts w:ascii="Times New Roman" w:eastAsia="Times New Roman" w:hAnsi="Times New Roman" w:cs="Times New Roman"/>
                      <w:b/>
                      <w:bCs/>
                      <w:sz w:val="20"/>
                      <w:lang w:eastAsia="nb-NO"/>
                    </w:rPr>
                  </w:pPr>
                  <w:r w:rsidRPr="006A6722">
                    <w:rPr>
                      <w:rFonts w:ascii="Times New Roman" w:eastAsia="Times New Roman" w:hAnsi="Times New Roman" w:cs="Times New Roman"/>
                      <w:b/>
                      <w:bCs/>
                      <w:sz w:val="20"/>
                      <w:lang w:eastAsia="nb-NO"/>
                    </w:rPr>
                    <w:t>&lt;0.01</w:t>
                  </w:r>
                </w:p>
              </w:tc>
            </w:tr>
            <w:tr w:rsidR="00FE7903" w:rsidRPr="006A6722" w14:paraId="0E7A5CD4" w14:textId="77777777" w:rsidTr="0054551C">
              <w:trPr>
                <w:trHeight w:val="660"/>
              </w:trPr>
              <w:tc>
                <w:tcPr>
                  <w:tcW w:w="2170" w:type="dxa"/>
                  <w:tcBorders>
                    <w:top w:val="nil"/>
                    <w:left w:val="nil"/>
                    <w:bottom w:val="nil"/>
                    <w:right w:val="nil"/>
                  </w:tcBorders>
                  <w:shd w:val="clear" w:color="auto" w:fill="auto"/>
                  <w:vAlign w:val="center"/>
                  <w:hideMark/>
                </w:tcPr>
                <w:p w14:paraId="00033B58" w14:textId="77777777" w:rsidR="00FE7903" w:rsidRPr="006A6722" w:rsidRDefault="00FE7903" w:rsidP="00FE7903">
                  <w:pPr>
                    <w:spacing w:after="0" w:line="240" w:lineRule="auto"/>
                    <w:rPr>
                      <w:rFonts w:ascii="Times New Roman" w:eastAsia="Times New Roman" w:hAnsi="Times New Roman" w:cs="Times New Roman"/>
                      <w:sz w:val="20"/>
                      <w:lang w:val="en-US" w:eastAsia="nb-NO"/>
                    </w:rPr>
                  </w:pPr>
                  <w:r w:rsidRPr="006A6722">
                    <w:rPr>
                      <w:rFonts w:ascii="Times New Roman" w:eastAsia="Times New Roman" w:hAnsi="Times New Roman" w:cs="Times New Roman"/>
                      <w:sz w:val="20"/>
                      <w:lang w:val="en-US" w:eastAsia="nb-NO"/>
                    </w:rPr>
                    <w:t>GAF-S</w:t>
                  </w:r>
                  <w:r w:rsidRPr="006A6722">
                    <w:rPr>
                      <w:rFonts w:ascii="Times New Roman" w:eastAsia="Times New Roman" w:hAnsi="Times New Roman" w:cs="Times New Roman"/>
                      <w:sz w:val="20"/>
                      <w:vertAlign w:val="superscript"/>
                      <w:lang w:val="en-US" w:eastAsia="nb-NO"/>
                    </w:rPr>
                    <w:t>b</w:t>
                  </w:r>
                  <w:r w:rsidRPr="006A6722">
                    <w:rPr>
                      <w:rFonts w:ascii="Times New Roman" w:eastAsia="Times New Roman" w:hAnsi="Times New Roman" w:cs="Times New Roman"/>
                      <w:sz w:val="20"/>
                      <w:lang w:val="en-US" w:eastAsia="nb-NO"/>
                    </w:rPr>
                    <w:t xml:space="preserve"> (mean/</w:t>
                  </w:r>
                  <w:r w:rsidRPr="006A6722" w:rsidDel="00632192">
                    <w:rPr>
                      <w:rFonts w:ascii="Times New Roman" w:eastAsia="Times New Roman" w:hAnsi="Times New Roman" w:cs="Times New Roman"/>
                      <w:sz w:val="20"/>
                      <w:lang w:val="en-US" w:eastAsia="nb-NO"/>
                    </w:rPr>
                    <w:t xml:space="preserve"> </w:t>
                  </w:r>
                  <w:r w:rsidRPr="006A6722">
                    <w:rPr>
                      <w:rFonts w:ascii="Times New Roman" w:eastAsia="Times New Roman" w:hAnsi="Times New Roman" w:cs="Times New Roman"/>
                      <w:sz w:val="20"/>
                      <w:lang w:val="en-US" w:eastAsia="nb-NO"/>
                    </w:rPr>
                    <w:t>SD)</w:t>
                  </w:r>
                </w:p>
              </w:tc>
              <w:tc>
                <w:tcPr>
                  <w:tcW w:w="0" w:type="auto"/>
                  <w:tcBorders>
                    <w:top w:val="nil"/>
                    <w:left w:val="nil"/>
                    <w:bottom w:val="nil"/>
                    <w:right w:val="nil"/>
                  </w:tcBorders>
                  <w:shd w:val="clear" w:color="auto" w:fill="auto"/>
                  <w:vAlign w:val="center"/>
                  <w:hideMark/>
                </w:tcPr>
                <w:p w14:paraId="170859B7" w14:textId="77777777" w:rsidR="00FE7903" w:rsidRPr="006A6722" w:rsidRDefault="00FE7903" w:rsidP="00FE7903">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57.2/16.8</w:t>
                  </w:r>
                </w:p>
              </w:tc>
              <w:tc>
                <w:tcPr>
                  <w:tcW w:w="0" w:type="auto"/>
                  <w:tcBorders>
                    <w:top w:val="nil"/>
                    <w:left w:val="nil"/>
                    <w:bottom w:val="nil"/>
                    <w:right w:val="nil"/>
                  </w:tcBorders>
                  <w:shd w:val="clear" w:color="auto" w:fill="auto"/>
                  <w:vAlign w:val="center"/>
                  <w:hideMark/>
                </w:tcPr>
                <w:p w14:paraId="3666848B" w14:textId="77777777" w:rsidR="00FE7903" w:rsidRPr="006A6722" w:rsidRDefault="00FE7903" w:rsidP="00FE7903">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48.2/10.8</w:t>
                  </w:r>
                </w:p>
              </w:tc>
              <w:tc>
                <w:tcPr>
                  <w:tcW w:w="0" w:type="auto"/>
                  <w:tcBorders>
                    <w:top w:val="nil"/>
                    <w:left w:val="nil"/>
                    <w:bottom w:val="nil"/>
                    <w:right w:val="nil"/>
                  </w:tcBorders>
                  <w:shd w:val="clear" w:color="auto" w:fill="auto"/>
                  <w:vAlign w:val="center"/>
                  <w:hideMark/>
                </w:tcPr>
                <w:p w14:paraId="15F79F9A" w14:textId="77777777" w:rsidR="00FE7903" w:rsidRPr="006A6722" w:rsidRDefault="00FE7903" w:rsidP="00FE7903">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74.6/12.0</w:t>
                  </w:r>
                </w:p>
              </w:tc>
              <w:tc>
                <w:tcPr>
                  <w:tcW w:w="0" w:type="auto"/>
                  <w:tcBorders>
                    <w:top w:val="nil"/>
                    <w:left w:val="nil"/>
                    <w:bottom w:val="nil"/>
                    <w:right w:val="nil"/>
                  </w:tcBorders>
                  <w:shd w:val="clear" w:color="auto" w:fill="auto"/>
                  <w:vAlign w:val="center"/>
                  <w:hideMark/>
                </w:tcPr>
                <w:p w14:paraId="57B2A3AC" w14:textId="77777777" w:rsidR="00FE7903" w:rsidRPr="006A6722" w:rsidRDefault="00FE7903" w:rsidP="00FE7903">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t=-8.33</w:t>
                  </w:r>
                </w:p>
              </w:tc>
              <w:tc>
                <w:tcPr>
                  <w:tcW w:w="0" w:type="auto"/>
                  <w:tcBorders>
                    <w:top w:val="nil"/>
                    <w:left w:val="nil"/>
                    <w:bottom w:val="nil"/>
                    <w:right w:val="nil"/>
                  </w:tcBorders>
                  <w:shd w:val="clear" w:color="auto" w:fill="auto"/>
                  <w:vAlign w:val="center"/>
                  <w:hideMark/>
                </w:tcPr>
                <w:p w14:paraId="7B3DD752" w14:textId="77777777" w:rsidR="00FE7903" w:rsidRPr="006A6722" w:rsidRDefault="00FE7903" w:rsidP="00FE7903">
                  <w:pPr>
                    <w:spacing w:after="0" w:line="240" w:lineRule="auto"/>
                    <w:rPr>
                      <w:rFonts w:ascii="Times New Roman" w:eastAsia="Times New Roman" w:hAnsi="Times New Roman" w:cs="Times New Roman"/>
                      <w:b/>
                      <w:bCs/>
                      <w:sz w:val="20"/>
                      <w:lang w:eastAsia="nb-NO"/>
                    </w:rPr>
                  </w:pPr>
                  <w:r w:rsidRPr="006A6722">
                    <w:rPr>
                      <w:rFonts w:ascii="Times New Roman" w:eastAsia="Times New Roman" w:hAnsi="Times New Roman" w:cs="Times New Roman"/>
                      <w:b/>
                      <w:bCs/>
                      <w:sz w:val="20"/>
                      <w:lang w:eastAsia="nb-NO"/>
                    </w:rPr>
                    <w:t>&lt;0.01</w:t>
                  </w:r>
                </w:p>
              </w:tc>
            </w:tr>
            <w:tr w:rsidR="00FE7903" w:rsidRPr="006A6722" w14:paraId="7FEE0822" w14:textId="77777777" w:rsidTr="0054551C">
              <w:trPr>
                <w:trHeight w:val="660"/>
              </w:trPr>
              <w:tc>
                <w:tcPr>
                  <w:tcW w:w="2170" w:type="dxa"/>
                  <w:tcBorders>
                    <w:top w:val="nil"/>
                    <w:left w:val="nil"/>
                    <w:bottom w:val="nil"/>
                    <w:right w:val="nil"/>
                  </w:tcBorders>
                  <w:shd w:val="clear" w:color="auto" w:fill="auto"/>
                  <w:vAlign w:val="center"/>
                  <w:hideMark/>
                </w:tcPr>
                <w:p w14:paraId="0747E432" w14:textId="77777777" w:rsidR="00FE7903" w:rsidRPr="006A6722" w:rsidRDefault="00FE7903" w:rsidP="00FE7903">
                  <w:pPr>
                    <w:spacing w:after="0" w:line="240" w:lineRule="auto"/>
                    <w:rPr>
                      <w:rFonts w:ascii="Times New Roman" w:eastAsia="Times New Roman" w:hAnsi="Times New Roman" w:cs="Times New Roman"/>
                      <w:sz w:val="20"/>
                      <w:lang w:val="en-US" w:eastAsia="nb-NO"/>
                    </w:rPr>
                  </w:pPr>
                  <w:r w:rsidRPr="006A6722">
                    <w:rPr>
                      <w:rFonts w:ascii="Times New Roman" w:eastAsia="Times New Roman" w:hAnsi="Times New Roman" w:cs="Times New Roman"/>
                      <w:sz w:val="20"/>
                      <w:lang w:val="en-US" w:eastAsia="nb-NO"/>
                    </w:rPr>
                    <w:t>GAF-F</w:t>
                  </w:r>
                  <w:r w:rsidRPr="006A6722">
                    <w:rPr>
                      <w:rFonts w:ascii="Times New Roman" w:eastAsia="Times New Roman" w:hAnsi="Times New Roman" w:cs="Times New Roman"/>
                      <w:sz w:val="20"/>
                      <w:vertAlign w:val="superscript"/>
                      <w:lang w:val="en-US" w:eastAsia="nb-NO"/>
                    </w:rPr>
                    <w:t>c</w:t>
                  </w:r>
                  <w:r w:rsidRPr="006A6722">
                    <w:rPr>
                      <w:rFonts w:ascii="Times New Roman" w:eastAsia="Times New Roman" w:hAnsi="Times New Roman" w:cs="Times New Roman"/>
                      <w:sz w:val="20"/>
                      <w:lang w:val="en-US" w:eastAsia="nb-NO"/>
                    </w:rPr>
                    <w:t xml:space="preserve"> (mean/</w:t>
                  </w:r>
                  <w:r w:rsidRPr="006A6722" w:rsidDel="00632192">
                    <w:rPr>
                      <w:rFonts w:ascii="Times New Roman" w:eastAsia="Times New Roman" w:hAnsi="Times New Roman" w:cs="Times New Roman"/>
                      <w:sz w:val="20"/>
                      <w:lang w:val="en-US" w:eastAsia="nb-NO"/>
                    </w:rPr>
                    <w:t xml:space="preserve"> </w:t>
                  </w:r>
                  <w:r w:rsidRPr="006A6722">
                    <w:rPr>
                      <w:rFonts w:ascii="Times New Roman" w:eastAsia="Times New Roman" w:hAnsi="Times New Roman" w:cs="Times New Roman"/>
                      <w:sz w:val="20"/>
                      <w:lang w:val="en-US" w:eastAsia="nb-NO"/>
                    </w:rPr>
                    <w:t>SD)</w:t>
                  </w:r>
                </w:p>
              </w:tc>
              <w:tc>
                <w:tcPr>
                  <w:tcW w:w="0" w:type="auto"/>
                  <w:tcBorders>
                    <w:top w:val="nil"/>
                    <w:left w:val="nil"/>
                    <w:bottom w:val="nil"/>
                    <w:right w:val="nil"/>
                  </w:tcBorders>
                  <w:shd w:val="clear" w:color="auto" w:fill="auto"/>
                  <w:vAlign w:val="center"/>
                  <w:hideMark/>
                </w:tcPr>
                <w:p w14:paraId="6C0A07F6" w14:textId="77777777" w:rsidR="00FE7903" w:rsidRPr="006A6722" w:rsidRDefault="00FE7903" w:rsidP="00FE7903">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60.4/16.9</w:t>
                  </w:r>
                </w:p>
              </w:tc>
              <w:tc>
                <w:tcPr>
                  <w:tcW w:w="0" w:type="auto"/>
                  <w:tcBorders>
                    <w:top w:val="nil"/>
                    <w:left w:val="nil"/>
                    <w:bottom w:val="nil"/>
                    <w:right w:val="nil"/>
                  </w:tcBorders>
                  <w:shd w:val="clear" w:color="auto" w:fill="auto"/>
                  <w:vAlign w:val="center"/>
                  <w:hideMark/>
                </w:tcPr>
                <w:p w14:paraId="57E0523D" w14:textId="77777777" w:rsidR="00FE7903" w:rsidRPr="006A6722" w:rsidRDefault="00FE7903" w:rsidP="00FE7903">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51.5/11.9</w:t>
                  </w:r>
                </w:p>
              </w:tc>
              <w:tc>
                <w:tcPr>
                  <w:tcW w:w="0" w:type="auto"/>
                  <w:tcBorders>
                    <w:top w:val="nil"/>
                    <w:left w:val="nil"/>
                    <w:bottom w:val="nil"/>
                    <w:right w:val="nil"/>
                  </w:tcBorders>
                  <w:shd w:val="clear" w:color="auto" w:fill="auto"/>
                  <w:vAlign w:val="center"/>
                  <w:hideMark/>
                </w:tcPr>
                <w:p w14:paraId="53BFE153" w14:textId="77777777" w:rsidR="00FE7903" w:rsidRPr="006A6722" w:rsidRDefault="00FE7903" w:rsidP="00FE7903">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77.7/10.3</w:t>
                  </w:r>
                </w:p>
              </w:tc>
              <w:tc>
                <w:tcPr>
                  <w:tcW w:w="0" w:type="auto"/>
                  <w:tcBorders>
                    <w:top w:val="nil"/>
                    <w:left w:val="nil"/>
                    <w:bottom w:val="nil"/>
                    <w:right w:val="nil"/>
                  </w:tcBorders>
                  <w:shd w:val="clear" w:color="auto" w:fill="auto"/>
                  <w:vAlign w:val="center"/>
                  <w:hideMark/>
                </w:tcPr>
                <w:p w14:paraId="03340DF7" w14:textId="77777777" w:rsidR="00FE7903" w:rsidRPr="006A6722" w:rsidRDefault="00FE7903" w:rsidP="00FE7903">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t=-8.18</w:t>
                  </w:r>
                </w:p>
              </w:tc>
              <w:tc>
                <w:tcPr>
                  <w:tcW w:w="0" w:type="auto"/>
                  <w:tcBorders>
                    <w:top w:val="nil"/>
                    <w:left w:val="nil"/>
                    <w:bottom w:val="nil"/>
                    <w:right w:val="nil"/>
                  </w:tcBorders>
                  <w:shd w:val="clear" w:color="auto" w:fill="auto"/>
                  <w:vAlign w:val="center"/>
                  <w:hideMark/>
                </w:tcPr>
                <w:p w14:paraId="7F0863EA" w14:textId="77777777" w:rsidR="00FE7903" w:rsidRPr="006A6722" w:rsidRDefault="00FE7903" w:rsidP="00FE7903">
                  <w:pPr>
                    <w:spacing w:after="0" w:line="240" w:lineRule="auto"/>
                    <w:rPr>
                      <w:rFonts w:ascii="Times New Roman" w:eastAsia="Times New Roman" w:hAnsi="Times New Roman" w:cs="Times New Roman"/>
                      <w:b/>
                      <w:bCs/>
                      <w:sz w:val="20"/>
                      <w:lang w:eastAsia="nb-NO"/>
                    </w:rPr>
                  </w:pPr>
                  <w:r w:rsidRPr="006A6722">
                    <w:rPr>
                      <w:rFonts w:ascii="Times New Roman" w:eastAsia="Times New Roman" w:hAnsi="Times New Roman" w:cs="Times New Roman"/>
                      <w:b/>
                      <w:bCs/>
                      <w:sz w:val="20"/>
                      <w:lang w:eastAsia="nb-NO"/>
                    </w:rPr>
                    <w:t>&lt;0.01</w:t>
                  </w:r>
                </w:p>
              </w:tc>
            </w:tr>
            <w:tr w:rsidR="00FE7903" w:rsidRPr="006A6722" w14:paraId="204D4965" w14:textId="77777777" w:rsidTr="0054551C">
              <w:trPr>
                <w:trHeight w:val="660"/>
              </w:trPr>
              <w:tc>
                <w:tcPr>
                  <w:tcW w:w="2170" w:type="dxa"/>
                  <w:tcBorders>
                    <w:top w:val="nil"/>
                    <w:left w:val="nil"/>
                    <w:bottom w:val="nil"/>
                    <w:right w:val="nil"/>
                  </w:tcBorders>
                  <w:shd w:val="clear" w:color="auto" w:fill="auto"/>
                  <w:vAlign w:val="center"/>
                  <w:hideMark/>
                </w:tcPr>
                <w:p w14:paraId="69BB087E" w14:textId="77777777" w:rsidR="00FE7903" w:rsidRPr="006A6722" w:rsidRDefault="00FE7903" w:rsidP="00FE7903">
                  <w:pPr>
                    <w:spacing w:after="0" w:line="240" w:lineRule="auto"/>
                    <w:rPr>
                      <w:rFonts w:ascii="Times New Roman" w:eastAsia="Times New Roman" w:hAnsi="Times New Roman" w:cs="Times New Roman"/>
                      <w:sz w:val="20"/>
                      <w:lang w:val="en-US" w:eastAsia="nb-NO"/>
                    </w:rPr>
                  </w:pPr>
                  <w:r w:rsidRPr="006A6722">
                    <w:rPr>
                      <w:rFonts w:ascii="Times New Roman" w:eastAsia="Times New Roman" w:hAnsi="Times New Roman" w:cs="Times New Roman"/>
                      <w:sz w:val="20"/>
                      <w:lang w:val="en-US" w:eastAsia="nb-NO"/>
                    </w:rPr>
                    <w:t>PANSS</w:t>
                  </w:r>
                  <w:r w:rsidRPr="006A6722">
                    <w:rPr>
                      <w:rFonts w:ascii="Times New Roman" w:eastAsia="Times New Roman" w:hAnsi="Times New Roman" w:cs="Times New Roman"/>
                      <w:sz w:val="20"/>
                      <w:vertAlign w:val="superscript"/>
                      <w:lang w:val="en-US" w:eastAsia="nb-NO"/>
                    </w:rPr>
                    <w:t xml:space="preserve">d </w:t>
                  </w:r>
                  <w:r w:rsidRPr="006A6722">
                    <w:rPr>
                      <w:rFonts w:ascii="Times New Roman" w:eastAsia="Times New Roman" w:hAnsi="Times New Roman" w:cs="Times New Roman"/>
                      <w:sz w:val="20"/>
                      <w:lang w:val="en-US" w:eastAsia="nb-NO"/>
                    </w:rPr>
                    <w:t>positive component (mean/SD)</w:t>
                  </w:r>
                </w:p>
              </w:tc>
              <w:tc>
                <w:tcPr>
                  <w:tcW w:w="0" w:type="auto"/>
                  <w:tcBorders>
                    <w:top w:val="nil"/>
                    <w:left w:val="nil"/>
                    <w:bottom w:val="nil"/>
                    <w:right w:val="nil"/>
                  </w:tcBorders>
                  <w:shd w:val="clear" w:color="auto" w:fill="auto"/>
                  <w:vAlign w:val="center"/>
                  <w:hideMark/>
                </w:tcPr>
                <w:p w14:paraId="4741CBA0" w14:textId="77777777" w:rsidR="00FE7903" w:rsidRPr="006A6722" w:rsidRDefault="00FE7903" w:rsidP="00FE7903">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11.8/4.3</w:t>
                  </w:r>
                </w:p>
              </w:tc>
              <w:tc>
                <w:tcPr>
                  <w:tcW w:w="0" w:type="auto"/>
                  <w:tcBorders>
                    <w:top w:val="nil"/>
                    <w:left w:val="nil"/>
                    <w:bottom w:val="nil"/>
                    <w:right w:val="nil"/>
                  </w:tcBorders>
                  <w:shd w:val="clear" w:color="auto" w:fill="auto"/>
                  <w:vAlign w:val="center"/>
                  <w:hideMark/>
                </w:tcPr>
                <w:p w14:paraId="422D8AA6" w14:textId="77777777" w:rsidR="00FE7903" w:rsidRPr="006A6722" w:rsidRDefault="00FE7903" w:rsidP="00FE7903">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13.6/4.4</w:t>
                  </w:r>
                </w:p>
              </w:tc>
              <w:tc>
                <w:tcPr>
                  <w:tcW w:w="0" w:type="auto"/>
                  <w:tcBorders>
                    <w:top w:val="nil"/>
                    <w:left w:val="nil"/>
                    <w:bottom w:val="nil"/>
                    <w:right w:val="nil"/>
                  </w:tcBorders>
                  <w:shd w:val="clear" w:color="auto" w:fill="auto"/>
                  <w:vAlign w:val="center"/>
                  <w:hideMark/>
                </w:tcPr>
                <w:p w14:paraId="682CCDC1" w14:textId="77777777" w:rsidR="00FE7903" w:rsidRPr="006A6722" w:rsidRDefault="00FE7903" w:rsidP="00FE7903">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8.2/2</w:t>
                  </w:r>
                </w:p>
              </w:tc>
              <w:tc>
                <w:tcPr>
                  <w:tcW w:w="0" w:type="auto"/>
                  <w:tcBorders>
                    <w:top w:val="nil"/>
                    <w:left w:val="nil"/>
                    <w:bottom w:val="nil"/>
                    <w:right w:val="nil"/>
                  </w:tcBorders>
                  <w:shd w:val="clear" w:color="auto" w:fill="auto"/>
                  <w:vAlign w:val="center"/>
                  <w:hideMark/>
                </w:tcPr>
                <w:p w14:paraId="19DE61F2" w14:textId="77777777" w:rsidR="00FE7903" w:rsidRPr="006A6722" w:rsidRDefault="00FE7903" w:rsidP="00FE7903">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t=5.06</w:t>
                  </w:r>
                </w:p>
              </w:tc>
              <w:tc>
                <w:tcPr>
                  <w:tcW w:w="0" w:type="auto"/>
                  <w:tcBorders>
                    <w:top w:val="nil"/>
                    <w:left w:val="nil"/>
                    <w:bottom w:val="nil"/>
                    <w:right w:val="nil"/>
                  </w:tcBorders>
                  <w:shd w:val="clear" w:color="auto" w:fill="auto"/>
                  <w:vAlign w:val="center"/>
                  <w:hideMark/>
                </w:tcPr>
                <w:p w14:paraId="03604BEC" w14:textId="77777777" w:rsidR="00FE7903" w:rsidRPr="006A6722" w:rsidRDefault="00FE7903" w:rsidP="00FE7903">
                  <w:pPr>
                    <w:spacing w:after="0" w:line="240" w:lineRule="auto"/>
                    <w:rPr>
                      <w:rFonts w:ascii="Times New Roman" w:eastAsia="Times New Roman" w:hAnsi="Times New Roman" w:cs="Times New Roman"/>
                      <w:b/>
                      <w:bCs/>
                      <w:sz w:val="20"/>
                      <w:lang w:eastAsia="nb-NO"/>
                    </w:rPr>
                  </w:pPr>
                  <w:r w:rsidRPr="006A6722">
                    <w:rPr>
                      <w:rFonts w:ascii="Times New Roman" w:eastAsia="Times New Roman" w:hAnsi="Times New Roman" w:cs="Times New Roman"/>
                      <w:b/>
                      <w:bCs/>
                      <w:sz w:val="20"/>
                      <w:lang w:eastAsia="nb-NO"/>
                    </w:rPr>
                    <w:t>&lt;0.01</w:t>
                  </w:r>
                </w:p>
              </w:tc>
            </w:tr>
            <w:tr w:rsidR="00FE7903" w:rsidRPr="006A6722" w14:paraId="71C24408" w14:textId="77777777" w:rsidTr="0054551C">
              <w:trPr>
                <w:trHeight w:val="660"/>
              </w:trPr>
              <w:tc>
                <w:tcPr>
                  <w:tcW w:w="2170" w:type="dxa"/>
                  <w:tcBorders>
                    <w:top w:val="nil"/>
                    <w:left w:val="nil"/>
                    <w:bottom w:val="nil"/>
                    <w:right w:val="nil"/>
                  </w:tcBorders>
                  <w:shd w:val="clear" w:color="auto" w:fill="auto"/>
                  <w:hideMark/>
                </w:tcPr>
                <w:p w14:paraId="5005650F" w14:textId="77777777" w:rsidR="00FE7903" w:rsidRPr="006A6722" w:rsidRDefault="00FE7903" w:rsidP="00FE7903">
                  <w:pPr>
                    <w:spacing w:after="0" w:line="240" w:lineRule="auto"/>
                    <w:rPr>
                      <w:rFonts w:ascii="Times New Roman" w:eastAsia="Times New Roman" w:hAnsi="Times New Roman" w:cs="Times New Roman"/>
                      <w:sz w:val="20"/>
                      <w:lang w:val="en-US" w:eastAsia="nb-NO"/>
                    </w:rPr>
                  </w:pPr>
                  <w:r w:rsidRPr="006A6722">
                    <w:rPr>
                      <w:rFonts w:ascii="Times New Roman" w:eastAsia="Times New Roman" w:hAnsi="Times New Roman" w:cs="Times New Roman"/>
                      <w:sz w:val="20"/>
                      <w:lang w:val="en-US" w:eastAsia="nb-NO"/>
                    </w:rPr>
                    <w:t>PANSS</w:t>
                  </w:r>
                  <w:r w:rsidRPr="006A6722">
                    <w:rPr>
                      <w:rFonts w:ascii="Times New Roman" w:eastAsia="Times New Roman" w:hAnsi="Times New Roman" w:cs="Times New Roman"/>
                      <w:sz w:val="20"/>
                      <w:vertAlign w:val="superscript"/>
                      <w:lang w:val="en-US" w:eastAsia="nb-NO"/>
                    </w:rPr>
                    <w:t xml:space="preserve">d </w:t>
                  </w:r>
                  <w:r w:rsidRPr="006A6722">
                    <w:rPr>
                      <w:rFonts w:ascii="Times New Roman" w:eastAsia="Times New Roman" w:hAnsi="Times New Roman" w:cs="Times New Roman"/>
                      <w:sz w:val="20"/>
                      <w:lang w:val="en-US" w:eastAsia="nb-NO"/>
                    </w:rPr>
                    <w:t>negative component (mean/SD)</w:t>
                  </w:r>
                </w:p>
              </w:tc>
              <w:tc>
                <w:tcPr>
                  <w:tcW w:w="0" w:type="auto"/>
                  <w:tcBorders>
                    <w:top w:val="nil"/>
                    <w:left w:val="nil"/>
                    <w:bottom w:val="nil"/>
                    <w:right w:val="nil"/>
                  </w:tcBorders>
                  <w:shd w:val="clear" w:color="auto" w:fill="auto"/>
                  <w:vAlign w:val="center"/>
                  <w:hideMark/>
                </w:tcPr>
                <w:p w14:paraId="7A02C138" w14:textId="77777777" w:rsidR="00FE7903" w:rsidRPr="006A6722" w:rsidRDefault="00FE7903" w:rsidP="00FE7903">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13/5.3</w:t>
                  </w:r>
                </w:p>
              </w:tc>
              <w:tc>
                <w:tcPr>
                  <w:tcW w:w="0" w:type="auto"/>
                  <w:tcBorders>
                    <w:top w:val="nil"/>
                    <w:left w:val="nil"/>
                    <w:bottom w:val="nil"/>
                    <w:right w:val="nil"/>
                  </w:tcBorders>
                  <w:shd w:val="clear" w:color="auto" w:fill="auto"/>
                  <w:vAlign w:val="center"/>
                  <w:hideMark/>
                </w:tcPr>
                <w:p w14:paraId="56BB7A34" w14:textId="77777777" w:rsidR="00FE7903" w:rsidRPr="006A6722" w:rsidRDefault="00FE7903" w:rsidP="00FE7903">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15.2/5.1</w:t>
                  </w:r>
                </w:p>
              </w:tc>
              <w:tc>
                <w:tcPr>
                  <w:tcW w:w="0" w:type="auto"/>
                  <w:tcBorders>
                    <w:top w:val="nil"/>
                    <w:left w:val="nil"/>
                    <w:bottom w:val="nil"/>
                    <w:right w:val="nil"/>
                  </w:tcBorders>
                  <w:shd w:val="clear" w:color="auto" w:fill="auto"/>
                  <w:vAlign w:val="center"/>
                  <w:hideMark/>
                </w:tcPr>
                <w:p w14:paraId="714BF647" w14:textId="77777777" w:rsidR="00FE7903" w:rsidRPr="006A6722" w:rsidRDefault="00FE7903" w:rsidP="00FE7903">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8.8/2.3</w:t>
                  </w:r>
                </w:p>
              </w:tc>
              <w:tc>
                <w:tcPr>
                  <w:tcW w:w="0" w:type="auto"/>
                  <w:tcBorders>
                    <w:top w:val="nil"/>
                    <w:left w:val="nil"/>
                    <w:bottom w:val="nil"/>
                    <w:right w:val="nil"/>
                  </w:tcBorders>
                  <w:shd w:val="clear" w:color="auto" w:fill="auto"/>
                  <w:vAlign w:val="center"/>
                  <w:hideMark/>
                </w:tcPr>
                <w:p w14:paraId="0A33F663" w14:textId="77777777" w:rsidR="00FE7903" w:rsidRPr="006A6722" w:rsidRDefault="00FE7903" w:rsidP="00FE7903">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t=6.37</w:t>
                  </w:r>
                </w:p>
              </w:tc>
              <w:tc>
                <w:tcPr>
                  <w:tcW w:w="0" w:type="auto"/>
                  <w:tcBorders>
                    <w:top w:val="nil"/>
                    <w:left w:val="nil"/>
                    <w:bottom w:val="nil"/>
                    <w:right w:val="nil"/>
                  </w:tcBorders>
                  <w:shd w:val="clear" w:color="auto" w:fill="auto"/>
                  <w:vAlign w:val="center"/>
                  <w:hideMark/>
                </w:tcPr>
                <w:p w14:paraId="067FD95C" w14:textId="77777777" w:rsidR="00FE7903" w:rsidRPr="006A6722" w:rsidRDefault="00FE7903" w:rsidP="00FE7903">
                  <w:pPr>
                    <w:spacing w:after="0" w:line="240" w:lineRule="auto"/>
                    <w:rPr>
                      <w:rFonts w:ascii="Times New Roman" w:eastAsia="Times New Roman" w:hAnsi="Times New Roman" w:cs="Times New Roman"/>
                      <w:b/>
                      <w:bCs/>
                      <w:sz w:val="20"/>
                      <w:lang w:eastAsia="nb-NO"/>
                    </w:rPr>
                  </w:pPr>
                  <w:r w:rsidRPr="006A6722">
                    <w:rPr>
                      <w:rFonts w:ascii="Times New Roman" w:eastAsia="Times New Roman" w:hAnsi="Times New Roman" w:cs="Times New Roman"/>
                      <w:b/>
                      <w:bCs/>
                      <w:sz w:val="20"/>
                      <w:lang w:eastAsia="nb-NO"/>
                    </w:rPr>
                    <w:t>&lt;0.01</w:t>
                  </w:r>
                </w:p>
              </w:tc>
            </w:tr>
            <w:tr w:rsidR="00FE7903" w:rsidRPr="006A6722" w14:paraId="79392B67" w14:textId="77777777" w:rsidTr="0054551C">
              <w:trPr>
                <w:trHeight w:val="660"/>
              </w:trPr>
              <w:tc>
                <w:tcPr>
                  <w:tcW w:w="2170" w:type="dxa"/>
                  <w:tcBorders>
                    <w:top w:val="nil"/>
                    <w:left w:val="nil"/>
                    <w:bottom w:val="nil"/>
                    <w:right w:val="nil"/>
                  </w:tcBorders>
                  <w:shd w:val="clear" w:color="auto" w:fill="auto"/>
                  <w:hideMark/>
                </w:tcPr>
                <w:p w14:paraId="44B8EE27" w14:textId="77777777" w:rsidR="00FE7903" w:rsidRPr="006A6722" w:rsidRDefault="00FE7903" w:rsidP="00FE7903">
                  <w:pPr>
                    <w:spacing w:after="0" w:line="240" w:lineRule="auto"/>
                    <w:rPr>
                      <w:rFonts w:ascii="Times New Roman" w:eastAsia="Times New Roman" w:hAnsi="Times New Roman" w:cs="Times New Roman"/>
                      <w:sz w:val="20"/>
                      <w:lang w:val="en-US" w:eastAsia="nb-NO"/>
                    </w:rPr>
                  </w:pPr>
                  <w:r w:rsidRPr="006A6722">
                    <w:rPr>
                      <w:rFonts w:ascii="Times New Roman" w:eastAsia="Times New Roman" w:hAnsi="Times New Roman" w:cs="Times New Roman"/>
                      <w:sz w:val="20"/>
                      <w:lang w:val="en-US" w:eastAsia="nb-NO"/>
                    </w:rPr>
                    <w:t>PANSS</w:t>
                  </w:r>
                  <w:r w:rsidRPr="006A6722">
                    <w:rPr>
                      <w:rFonts w:ascii="Times New Roman" w:eastAsia="Times New Roman" w:hAnsi="Times New Roman" w:cs="Times New Roman"/>
                      <w:sz w:val="20"/>
                      <w:vertAlign w:val="superscript"/>
                      <w:lang w:val="en-US" w:eastAsia="nb-NO"/>
                    </w:rPr>
                    <w:t>d</w:t>
                  </w:r>
                  <w:r w:rsidRPr="006A6722">
                    <w:rPr>
                      <w:rFonts w:ascii="Times New Roman" w:eastAsia="Times New Roman" w:hAnsi="Times New Roman" w:cs="Times New Roman"/>
                      <w:sz w:val="20"/>
                      <w:lang w:val="en-US" w:eastAsia="nb-NO"/>
                    </w:rPr>
                    <w:t xml:space="preserve"> general component (mean/SD)</w:t>
                  </w:r>
                </w:p>
              </w:tc>
              <w:tc>
                <w:tcPr>
                  <w:tcW w:w="0" w:type="auto"/>
                  <w:tcBorders>
                    <w:top w:val="nil"/>
                    <w:left w:val="nil"/>
                    <w:bottom w:val="nil"/>
                    <w:right w:val="nil"/>
                  </w:tcBorders>
                  <w:shd w:val="clear" w:color="auto" w:fill="auto"/>
                  <w:vAlign w:val="center"/>
                  <w:hideMark/>
                </w:tcPr>
                <w:p w14:paraId="059522C4" w14:textId="77777777" w:rsidR="00FE7903" w:rsidRPr="006A6722" w:rsidRDefault="00FE7903" w:rsidP="00FE7903">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25.8/6.3</w:t>
                  </w:r>
                </w:p>
              </w:tc>
              <w:tc>
                <w:tcPr>
                  <w:tcW w:w="0" w:type="auto"/>
                  <w:tcBorders>
                    <w:top w:val="nil"/>
                    <w:left w:val="nil"/>
                    <w:bottom w:val="nil"/>
                    <w:right w:val="nil"/>
                  </w:tcBorders>
                  <w:shd w:val="clear" w:color="auto" w:fill="auto"/>
                  <w:vAlign w:val="center"/>
                  <w:hideMark/>
                </w:tcPr>
                <w:p w14:paraId="45636F74" w14:textId="77777777" w:rsidR="00FE7903" w:rsidRPr="006A6722" w:rsidRDefault="00FE7903" w:rsidP="00FE7903">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28.7/5.5</w:t>
                  </w:r>
                </w:p>
              </w:tc>
              <w:tc>
                <w:tcPr>
                  <w:tcW w:w="0" w:type="auto"/>
                  <w:tcBorders>
                    <w:top w:val="nil"/>
                    <w:left w:val="nil"/>
                    <w:bottom w:val="nil"/>
                    <w:right w:val="nil"/>
                  </w:tcBorders>
                  <w:shd w:val="clear" w:color="auto" w:fill="auto"/>
                  <w:vAlign w:val="center"/>
                  <w:hideMark/>
                </w:tcPr>
                <w:p w14:paraId="12B77C1A" w14:textId="77777777" w:rsidR="00FE7903" w:rsidRPr="006A6722" w:rsidRDefault="00FE7903" w:rsidP="00FE7903">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20.7/4.8</w:t>
                  </w:r>
                </w:p>
              </w:tc>
              <w:tc>
                <w:tcPr>
                  <w:tcW w:w="0" w:type="auto"/>
                  <w:tcBorders>
                    <w:top w:val="nil"/>
                    <w:left w:val="nil"/>
                    <w:bottom w:val="nil"/>
                    <w:right w:val="nil"/>
                  </w:tcBorders>
                  <w:shd w:val="clear" w:color="auto" w:fill="auto"/>
                  <w:vAlign w:val="center"/>
                  <w:hideMark/>
                </w:tcPr>
                <w:p w14:paraId="2420A573" w14:textId="77777777" w:rsidR="00FE7903" w:rsidRPr="006A6722" w:rsidRDefault="00FE7903" w:rsidP="00FE7903">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t=5.33</w:t>
                  </w:r>
                </w:p>
              </w:tc>
              <w:tc>
                <w:tcPr>
                  <w:tcW w:w="0" w:type="auto"/>
                  <w:tcBorders>
                    <w:top w:val="nil"/>
                    <w:left w:val="nil"/>
                    <w:bottom w:val="nil"/>
                    <w:right w:val="nil"/>
                  </w:tcBorders>
                  <w:shd w:val="clear" w:color="auto" w:fill="auto"/>
                  <w:vAlign w:val="center"/>
                  <w:hideMark/>
                </w:tcPr>
                <w:p w14:paraId="1377E281" w14:textId="77777777" w:rsidR="00FE7903" w:rsidRPr="006A6722" w:rsidRDefault="00FE7903" w:rsidP="00FE7903">
                  <w:pPr>
                    <w:spacing w:after="0" w:line="240" w:lineRule="auto"/>
                    <w:rPr>
                      <w:rFonts w:ascii="Times New Roman" w:eastAsia="Times New Roman" w:hAnsi="Times New Roman" w:cs="Times New Roman"/>
                      <w:b/>
                      <w:bCs/>
                      <w:sz w:val="20"/>
                      <w:lang w:eastAsia="nb-NO"/>
                    </w:rPr>
                  </w:pPr>
                  <w:r w:rsidRPr="006A6722">
                    <w:rPr>
                      <w:rFonts w:ascii="Times New Roman" w:eastAsia="Times New Roman" w:hAnsi="Times New Roman" w:cs="Times New Roman"/>
                      <w:b/>
                      <w:bCs/>
                      <w:sz w:val="20"/>
                      <w:lang w:eastAsia="nb-NO"/>
                    </w:rPr>
                    <w:t>&lt;0.01</w:t>
                  </w:r>
                </w:p>
              </w:tc>
            </w:tr>
            <w:tr w:rsidR="00FE7903" w:rsidRPr="006A6722" w14:paraId="4A87D625" w14:textId="77777777" w:rsidTr="0054551C">
              <w:trPr>
                <w:trHeight w:val="660"/>
              </w:trPr>
              <w:tc>
                <w:tcPr>
                  <w:tcW w:w="2170" w:type="dxa"/>
                  <w:tcBorders>
                    <w:top w:val="nil"/>
                    <w:left w:val="nil"/>
                    <w:bottom w:val="nil"/>
                    <w:right w:val="nil"/>
                  </w:tcBorders>
                  <w:shd w:val="clear" w:color="auto" w:fill="auto"/>
                </w:tcPr>
                <w:p w14:paraId="214305A2" w14:textId="77777777" w:rsidR="00FE7903" w:rsidRPr="006A6722" w:rsidRDefault="00FE7903" w:rsidP="00FE7903">
                  <w:pPr>
                    <w:spacing w:after="0" w:line="240" w:lineRule="auto"/>
                    <w:rPr>
                      <w:rFonts w:ascii="Times New Roman" w:eastAsia="Times New Roman" w:hAnsi="Times New Roman" w:cs="Times New Roman"/>
                      <w:sz w:val="20"/>
                      <w:lang w:val="en-US" w:eastAsia="nb-NO"/>
                    </w:rPr>
                  </w:pPr>
                  <w:r w:rsidRPr="006A6722">
                    <w:rPr>
                      <w:rFonts w:ascii="Times New Roman" w:eastAsia="Times New Roman" w:hAnsi="Times New Roman" w:cs="Times New Roman"/>
                      <w:sz w:val="20"/>
                      <w:lang w:val="en-US" w:eastAsia="nb-NO"/>
                    </w:rPr>
                    <w:t>SFS</w:t>
                  </w:r>
                  <w:r w:rsidRPr="006A6722">
                    <w:rPr>
                      <w:rFonts w:ascii="Times New Roman" w:eastAsia="Times New Roman" w:hAnsi="Times New Roman" w:cs="Times New Roman"/>
                      <w:sz w:val="20"/>
                      <w:vertAlign w:val="superscript"/>
                      <w:lang w:val="en-US" w:eastAsia="nb-NO"/>
                    </w:rPr>
                    <w:t xml:space="preserve">e </w:t>
                  </w:r>
                  <w:r w:rsidRPr="006A6722">
                    <w:rPr>
                      <w:rFonts w:ascii="Times New Roman" w:eastAsia="Times New Roman" w:hAnsi="Times New Roman" w:cs="Times New Roman"/>
                      <w:sz w:val="20"/>
                      <w:lang w:val="en-US" w:eastAsia="nb-NO"/>
                    </w:rPr>
                    <w:t>total score (mean/SD)</w:t>
                  </w:r>
                </w:p>
              </w:tc>
              <w:tc>
                <w:tcPr>
                  <w:tcW w:w="0" w:type="auto"/>
                  <w:tcBorders>
                    <w:top w:val="nil"/>
                    <w:left w:val="nil"/>
                    <w:bottom w:val="nil"/>
                    <w:right w:val="nil"/>
                  </w:tcBorders>
                  <w:shd w:val="clear" w:color="auto" w:fill="auto"/>
                  <w:vAlign w:val="center"/>
                </w:tcPr>
                <w:p w14:paraId="233BCB08" w14:textId="77777777" w:rsidR="00FE7903" w:rsidRPr="006A6722" w:rsidRDefault="00FE7903" w:rsidP="00FE7903">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108.3/10.5</w:t>
                  </w:r>
                </w:p>
              </w:tc>
              <w:tc>
                <w:tcPr>
                  <w:tcW w:w="0" w:type="auto"/>
                  <w:tcBorders>
                    <w:top w:val="nil"/>
                    <w:left w:val="nil"/>
                    <w:bottom w:val="nil"/>
                    <w:right w:val="nil"/>
                  </w:tcBorders>
                  <w:shd w:val="clear" w:color="auto" w:fill="auto"/>
                  <w:vAlign w:val="center"/>
                </w:tcPr>
                <w:p w14:paraId="47E8A7B4" w14:textId="77777777" w:rsidR="00FE7903" w:rsidRPr="006A6722" w:rsidRDefault="00FE7903" w:rsidP="00FE7903">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103.2/7.8</w:t>
                  </w:r>
                </w:p>
              </w:tc>
              <w:tc>
                <w:tcPr>
                  <w:tcW w:w="0" w:type="auto"/>
                  <w:tcBorders>
                    <w:top w:val="nil"/>
                    <w:left w:val="nil"/>
                    <w:bottom w:val="nil"/>
                    <w:right w:val="nil"/>
                  </w:tcBorders>
                  <w:shd w:val="clear" w:color="auto" w:fill="auto"/>
                  <w:vAlign w:val="center"/>
                </w:tcPr>
                <w:p w14:paraId="43768E44" w14:textId="77777777" w:rsidR="00FE7903" w:rsidRPr="006A6722" w:rsidRDefault="00FE7903" w:rsidP="00FE7903">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117.6/8.2</w:t>
                  </w:r>
                </w:p>
              </w:tc>
              <w:tc>
                <w:tcPr>
                  <w:tcW w:w="0" w:type="auto"/>
                  <w:tcBorders>
                    <w:top w:val="nil"/>
                    <w:left w:val="nil"/>
                    <w:bottom w:val="nil"/>
                    <w:right w:val="nil"/>
                  </w:tcBorders>
                  <w:shd w:val="clear" w:color="auto" w:fill="auto"/>
                  <w:vAlign w:val="center"/>
                </w:tcPr>
                <w:p w14:paraId="363C936E" w14:textId="77777777" w:rsidR="00FE7903" w:rsidRPr="006A6722" w:rsidRDefault="00FE7903" w:rsidP="00FE7903">
                  <w:pPr>
                    <w:spacing w:after="0" w:line="240" w:lineRule="auto"/>
                    <w:rPr>
                      <w:rFonts w:ascii="Times New Roman" w:eastAsia="Times New Roman" w:hAnsi="Times New Roman" w:cs="Times New Roman"/>
                      <w:sz w:val="20"/>
                      <w:lang w:eastAsia="nb-NO"/>
                    </w:rPr>
                  </w:pPr>
                  <w:r w:rsidRPr="006A6722">
                    <w:rPr>
                      <w:rFonts w:ascii="Times New Roman" w:eastAsia="Times New Roman" w:hAnsi="Times New Roman" w:cs="Times New Roman"/>
                      <w:sz w:val="20"/>
                      <w:lang w:eastAsia="nb-NO"/>
                    </w:rPr>
                    <w:t>t=-6.33</w:t>
                  </w:r>
                </w:p>
              </w:tc>
              <w:tc>
                <w:tcPr>
                  <w:tcW w:w="0" w:type="auto"/>
                  <w:tcBorders>
                    <w:top w:val="nil"/>
                    <w:left w:val="nil"/>
                    <w:bottom w:val="nil"/>
                    <w:right w:val="nil"/>
                  </w:tcBorders>
                  <w:shd w:val="clear" w:color="auto" w:fill="auto"/>
                  <w:vAlign w:val="center"/>
                </w:tcPr>
                <w:p w14:paraId="4CF0BCCD" w14:textId="77777777" w:rsidR="00FE7903" w:rsidRPr="006A6722" w:rsidRDefault="00FE7903" w:rsidP="00FE7903">
                  <w:pPr>
                    <w:spacing w:after="0" w:line="240" w:lineRule="auto"/>
                    <w:rPr>
                      <w:rFonts w:ascii="Times New Roman" w:eastAsia="Times New Roman" w:hAnsi="Times New Roman" w:cs="Times New Roman"/>
                      <w:b/>
                      <w:bCs/>
                      <w:sz w:val="20"/>
                      <w:lang w:eastAsia="nb-NO"/>
                    </w:rPr>
                  </w:pPr>
                  <w:r w:rsidRPr="006A6722">
                    <w:rPr>
                      <w:rFonts w:ascii="Times New Roman" w:eastAsia="Times New Roman" w:hAnsi="Times New Roman" w:cs="Times New Roman"/>
                      <w:b/>
                      <w:bCs/>
                      <w:sz w:val="20"/>
                      <w:lang w:eastAsia="nb-NO"/>
                    </w:rPr>
                    <w:t>&lt;0.01</w:t>
                  </w:r>
                </w:p>
              </w:tc>
            </w:tr>
            <w:tr w:rsidR="00FE7903" w:rsidRPr="006A6722" w14:paraId="67037959" w14:textId="77777777" w:rsidTr="0054551C">
              <w:trPr>
                <w:trHeight w:val="660"/>
              </w:trPr>
              <w:tc>
                <w:tcPr>
                  <w:tcW w:w="2170" w:type="dxa"/>
                  <w:tcBorders>
                    <w:top w:val="nil"/>
                    <w:left w:val="nil"/>
                    <w:bottom w:val="nil"/>
                    <w:right w:val="nil"/>
                  </w:tcBorders>
                  <w:shd w:val="clear" w:color="auto" w:fill="auto"/>
                </w:tcPr>
                <w:p w14:paraId="582F22D4" w14:textId="77777777" w:rsidR="00FE7903" w:rsidRPr="006A6722" w:rsidRDefault="00FE7903" w:rsidP="00FE7903">
                  <w:pPr>
                    <w:spacing w:after="0" w:line="240" w:lineRule="auto"/>
                    <w:rPr>
                      <w:rFonts w:ascii="Times New Roman" w:eastAsia="Times New Roman" w:hAnsi="Times New Roman" w:cs="Times New Roman"/>
                      <w:sz w:val="20"/>
                      <w:lang w:val="en-US" w:eastAsia="nb-NO"/>
                    </w:rPr>
                  </w:pPr>
                  <w:r w:rsidRPr="006A6722">
                    <w:rPr>
                      <w:rFonts w:ascii="Times New Roman" w:eastAsia="Times New Roman" w:hAnsi="Times New Roman" w:cs="Times New Roman"/>
                      <w:sz w:val="20"/>
                      <w:lang w:val="en-US" w:eastAsia="nb-NO"/>
                    </w:rPr>
                    <w:t>CDSS</w:t>
                  </w:r>
                  <w:r w:rsidRPr="006A6722">
                    <w:rPr>
                      <w:rFonts w:ascii="Times New Roman" w:eastAsia="Times New Roman" w:hAnsi="Times New Roman" w:cs="Times New Roman"/>
                      <w:sz w:val="20"/>
                      <w:vertAlign w:val="superscript"/>
                      <w:lang w:val="en-US" w:eastAsia="nb-NO"/>
                    </w:rPr>
                    <w:t xml:space="preserve">f  </w:t>
                  </w:r>
                  <w:r w:rsidRPr="006A6722">
                    <w:rPr>
                      <w:rFonts w:ascii="Times New Roman" w:eastAsia="Times New Roman" w:hAnsi="Times New Roman" w:cs="Times New Roman"/>
                      <w:sz w:val="20"/>
                      <w:lang w:val="en-US" w:eastAsia="nb-NO"/>
                    </w:rPr>
                    <w:t>total score (mean/SD)</w:t>
                  </w:r>
                </w:p>
              </w:tc>
              <w:tc>
                <w:tcPr>
                  <w:tcW w:w="0" w:type="auto"/>
                  <w:tcBorders>
                    <w:top w:val="nil"/>
                    <w:left w:val="nil"/>
                    <w:bottom w:val="nil"/>
                    <w:right w:val="nil"/>
                  </w:tcBorders>
                  <w:shd w:val="clear" w:color="auto" w:fill="auto"/>
                  <w:vAlign w:val="center"/>
                </w:tcPr>
                <w:p w14:paraId="2358139B" w14:textId="77777777" w:rsidR="00FE7903" w:rsidRPr="006A6722" w:rsidRDefault="00FE7903" w:rsidP="00FE7903">
                  <w:pPr>
                    <w:spacing w:after="0" w:line="240" w:lineRule="auto"/>
                    <w:rPr>
                      <w:rFonts w:ascii="Times New Roman" w:eastAsia="Times New Roman" w:hAnsi="Times New Roman" w:cs="Times New Roman"/>
                      <w:sz w:val="20"/>
                      <w:lang w:val="en-US" w:eastAsia="nb-NO"/>
                    </w:rPr>
                  </w:pPr>
                  <w:r w:rsidRPr="006A6722">
                    <w:rPr>
                      <w:rFonts w:ascii="Times New Roman" w:eastAsia="Times New Roman" w:hAnsi="Times New Roman" w:cs="Times New Roman"/>
                      <w:sz w:val="20"/>
                      <w:lang w:val="en-US" w:eastAsia="nb-NO"/>
                    </w:rPr>
                    <w:t>4.3/4.3</w:t>
                  </w:r>
                </w:p>
              </w:tc>
              <w:tc>
                <w:tcPr>
                  <w:tcW w:w="0" w:type="auto"/>
                  <w:tcBorders>
                    <w:top w:val="nil"/>
                    <w:left w:val="nil"/>
                    <w:bottom w:val="nil"/>
                    <w:right w:val="nil"/>
                  </w:tcBorders>
                  <w:shd w:val="clear" w:color="auto" w:fill="auto"/>
                  <w:vAlign w:val="center"/>
                </w:tcPr>
                <w:p w14:paraId="04F4ED11" w14:textId="77777777" w:rsidR="00FE7903" w:rsidRPr="006A6722" w:rsidRDefault="00FE7903" w:rsidP="00FE7903">
                  <w:pPr>
                    <w:spacing w:after="0" w:line="240" w:lineRule="auto"/>
                    <w:rPr>
                      <w:rFonts w:ascii="Times New Roman" w:eastAsia="Times New Roman" w:hAnsi="Times New Roman" w:cs="Times New Roman"/>
                      <w:sz w:val="20"/>
                      <w:lang w:val="en-US" w:eastAsia="nb-NO"/>
                    </w:rPr>
                  </w:pPr>
                  <w:r w:rsidRPr="006A6722">
                    <w:rPr>
                      <w:rFonts w:ascii="Times New Roman" w:eastAsia="Times New Roman" w:hAnsi="Times New Roman" w:cs="Times New Roman"/>
                      <w:sz w:val="20"/>
                      <w:lang w:val="en-US" w:eastAsia="nb-NO"/>
                    </w:rPr>
                    <w:t>5.3/4.1</w:t>
                  </w:r>
                </w:p>
              </w:tc>
              <w:tc>
                <w:tcPr>
                  <w:tcW w:w="0" w:type="auto"/>
                  <w:tcBorders>
                    <w:top w:val="nil"/>
                    <w:left w:val="nil"/>
                    <w:bottom w:val="nil"/>
                    <w:right w:val="nil"/>
                  </w:tcBorders>
                  <w:shd w:val="clear" w:color="auto" w:fill="auto"/>
                  <w:vAlign w:val="center"/>
                </w:tcPr>
                <w:p w14:paraId="43374ACA" w14:textId="77777777" w:rsidR="00FE7903" w:rsidRPr="006A6722" w:rsidRDefault="00FE7903" w:rsidP="00FE7903">
                  <w:pPr>
                    <w:spacing w:after="0" w:line="240" w:lineRule="auto"/>
                    <w:rPr>
                      <w:rFonts w:ascii="Times New Roman" w:eastAsia="Times New Roman" w:hAnsi="Times New Roman" w:cs="Times New Roman"/>
                      <w:sz w:val="20"/>
                      <w:lang w:val="en-US" w:eastAsia="nb-NO"/>
                    </w:rPr>
                  </w:pPr>
                  <w:r w:rsidRPr="006A6722">
                    <w:rPr>
                      <w:rFonts w:ascii="Times New Roman" w:eastAsia="Times New Roman" w:hAnsi="Times New Roman" w:cs="Times New Roman"/>
                      <w:sz w:val="20"/>
                      <w:lang w:val="en-US" w:eastAsia="nb-NO"/>
                    </w:rPr>
                    <w:t>2.4/3.7</w:t>
                  </w:r>
                </w:p>
              </w:tc>
              <w:tc>
                <w:tcPr>
                  <w:tcW w:w="0" w:type="auto"/>
                  <w:tcBorders>
                    <w:top w:val="nil"/>
                    <w:left w:val="nil"/>
                    <w:bottom w:val="nil"/>
                    <w:right w:val="nil"/>
                  </w:tcBorders>
                  <w:shd w:val="clear" w:color="auto" w:fill="auto"/>
                  <w:vAlign w:val="center"/>
                </w:tcPr>
                <w:p w14:paraId="3B3D0844" w14:textId="77777777" w:rsidR="00FE7903" w:rsidRPr="006A6722" w:rsidRDefault="00FE7903" w:rsidP="00FE7903">
                  <w:pPr>
                    <w:spacing w:after="0" w:line="240" w:lineRule="auto"/>
                    <w:rPr>
                      <w:rFonts w:ascii="Times New Roman" w:eastAsia="Times New Roman" w:hAnsi="Times New Roman" w:cs="Times New Roman"/>
                      <w:sz w:val="20"/>
                      <w:lang w:val="en-US" w:eastAsia="nb-NO"/>
                    </w:rPr>
                  </w:pPr>
                  <w:r w:rsidRPr="006A6722">
                    <w:rPr>
                      <w:rFonts w:ascii="Times New Roman" w:eastAsia="Times New Roman" w:hAnsi="Times New Roman" w:cs="Times New Roman"/>
                      <w:sz w:val="20"/>
                      <w:lang w:val="en-US" w:eastAsia="nb-NO"/>
                    </w:rPr>
                    <w:t>t=2.45</w:t>
                  </w:r>
                </w:p>
              </w:tc>
              <w:tc>
                <w:tcPr>
                  <w:tcW w:w="0" w:type="auto"/>
                  <w:tcBorders>
                    <w:top w:val="nil"/>
                    <w:left w:val="nil"/>
                    <w:bottom w:val="nil"/>
                    <w:right w:val="nil"/>
                  </w:tcBorders>
                  <w:shd w:val="clear" w:color="auto" w:fill="auto"/>
                  <w:vAlign w:val="center"/>
                </w:tcPr>
                <w:p w14:paraId="2F72ED39" w14:textId="77777777" w:rsidR="00FE7903" w:rsidRPr="006A6722" w:rsidRDefault="00FE7903" w:rsidP="00FE7903">
                  <w:pPr>
                    <w:spacing w:after="0" w:line="240" w:lineRule="auto"/>
                    <w:rPr>
                      <w:rFonts w:ascii="Times New Roman" w:eastAsia="Times New Roman" w:hAnsi="Times New Roman" w:cs="Times New Roman"/>
                      <w:b/>
                      <w:bCs/>
                      <w:sz w:val="20"/>
                      <w:lang w:val="en-US" w:eastAsia="nb-NO"/>
                    </w:rPr>
                  </w:pPr>
                  <w:r w:rsidRPr="006A6722">
                    <w:rPr>
                      <w:rFonts w:ascii="Times New Roman" w:eastAsia="Times New Roman" w:hAnsi="Times New Roman" w:cs="Times New Roman"/>
                      <w:b/>
                      <w:bCs/>
                      <w:sz w:val="20"/>
                      <w:lang w:val="en-US" w:eastAsia="nb-NO"/>
                    </w:rPr>
                    <w:t>0.02</w:t>
                  </w:r>
                </w:p>
              </w:tc>
            </w:tr>
            <w:tr w:rsidR="00FE7903" w:rsidRPr="006A6722" w14:paraId="2789DA33" w14:textId="77777777" w:rsidTr="0054551C">
              <w:trPr>
                <w:trHeight w:val="456"/>
              </w:trPr>
              <w:tc>
                <w:tcPr>
                  <w:tcW w:w="2170" w:type="dxa"/>
                  <w:tcBorders>
                    <w:top w:val="nil"/>
                    <w:left w:val="nil"/>
                    <w:right w:val="nil"/>
                  </w:tcBorders>
                  <w:shd w:val="clear" w:color="auto" w:fill="auto"/>
                </w:tcPr>
                <w:p w14:paraId="0B533CC7" w14:textId="77777777" w:rsidR="00FE7903" w:rsidRPr="006A6722" w:rsidRDefault="00FE7903" w:rsidP="00FE7903">
                  <w:pPr>
                    <w:spacing w:after="0" w:line="240" w:lineRule="auto"/>
                    <w:rPr>
                      <w:rFonts w:ascii="Times New Roman" w:eastAsia="Times New Roman" w:hAnsi="Times New Roman" w:cs="Times New Roman"/>
                      <w:sz w:val="20"/>
                      <w:lang w:val="en-US" w:eastAsia="nb-NO"/>
                    </w:rPr>
                  </w:pPr>
                  <w:r w:rsidRPr="006A6722">
                    <w:rPr>
                      <w:rFonts w:ascii="Times New Roman" w:eastAsia="Times New Roman" w:hAnsi="Times New Roman" w:cs="Times New Roman"/>
                      <w:sz w:val="20"/>
                      <w:lang w:val="en-US" w:eastAsia="nb-NO"/>
                    </w:rPr>
                    <w:t>RSES</w:t>
                  </w:r>
                  <w:r w:rsidRPr="006A6722">
                    <w:rPr>
                      <w:rFonts w:ascii="Times New Roman" w:eastAsia="Times New Roman" w:hAnsi="Times New Roman" w:cs="Times New Roman"/>
                      <w:sz w:val="20"/>
                      <w:vertAlign w:val="superscript"/>
                      <w:lang w:val="en-US" w:eastAsia="nb-NO"/>
                    </w:rPr>
                    <w:t>g</w:t>
                  </w:r>
                </w:p>
              </w:tc>
              <w:tc>
                <w:tcPr>
                  <w:tcW w:w="0" w:type="auto"/>
                  <w:tcBorders>
                    <w:top w:val="nil"/>
                    <w:left w:val="nil"/>
                    <w:right w:val="nil"/>
                  </w:tcBorders>
                  <w:shd w:val="clear" w:color="auto" w:fill="auto"/>
                  <w:vAlign w:val="center"/>
                </w:tcPr>
                <w:p w14:paraId="134F51EC" w14:textId="77777777" w:rsidR="00FE7903" w:rsidRPr="006A6722" w:rsidRDefault="00FE7903" w:rsidP="00FE7903">
                  <w:pPr>
                    <w:spacing w:after="0" w:line="240" w:lineRule="auto"/>
                    <w:rPr>
                      <w:rFonts w:ascii="Times New Roman" w:eastAsia="Times New Roman" w:hAnsi="Times New Roman" w:cs="Times New Roman"/>
                      <w:sz w:val="20"/>
                      <w:lang w:val="en-US" w:eastAsia="nb-NO"/>
                    </w:rPr>
                  </w:pPr>
                  <w:r w:rsidRPr="006A6722">
                    <w:rPr>
                      <w:rFonts w:ascii="Times New Roman" w:eastAsia="Times New Roman" w:hAnsi="Times New Roman" w:cs="Times New Roman"/>
                      <w:sz w:val="20"/>
                      <w:lang w:val="en-US" w:eastAsia="nb-NO"/>
                    </w:rPr>
                    <w:t>21.9/6.9</w:t>
                  </w:r>
                </w:p>
              </w:tc>
              <w:tc>
                <w:tcPr>
                  <w:tcW w:w="0" w:type="auto"/>
                  <w:tcBorders>
                    <w:top w:val="nil"/>
                    <w:left w:val="nil"/>
                    <w:right w:val="nil"/>
                  </w:tcBorders>
                  <w:shd w:val="clear" w:color="auto" w:fill="auto"/>
                  <w:vAlign w:val="center"/>
                </w:tcPr>
                <w:p w14:paraId="650683FA" w14:textId="77777777" w:rsidR="00FE7903" w:rsidRPr="006A6722" w:rsidDel="00632192" w:rsidRDefault="00FE7903" w:rsidP="00FE7903">
                  <w:pPr>
                    <w:spacing w:after="0" w:line="240" w:lineRule="auto"/>
                    <w:rPr>
                      <w:rFonts w:ascii="Times New Roman" w:eastAsia="Times New Roman" w:hAnsi="Times New Roman" w:cs="Times New Roman"/>
                      <w:sz w:val="20"/>
                      <w:lang w:val="en-US" w:eastAsia="nb-NO"/>
                    </w:rPr>
                  </w:pPr>
                  <w:r w:rsidRPr="006A6722">
                    <w:rPr>
                      <w:rFonts w:ascii="Times New Roman" w:eastAsia="Times New Roman" w:hAnsi="Times New Roman" w:cs="Times New Roman"/>
                      <w:sz w:val="20"/>
                      <w:lang w:val="en-US" w:eastAsia="nb-NO"/>
                    </w:rPr>
                    <w:t>21.5/5.9</w:t>
                  </w:r>
                </w:p>
              </w:tc>
              <w:tc>
                <w:tcPr>
                  <w:tcW w:w="0" w:type="auto"/>
                  <w:tcBorders>
                    <w:top w:val="nil"/>
                    <w:left w:val="nil"/>
                    <w:right w:val="nil"/>
                  </w:tcBorders>
                  <w:shd w:val="clear" w:color="auto" w:fill="auto"/>
                  <w:vAlign w:val="center"/>
                </w:tcPr>
                <w:p w14:paraId="46020555" w14:textId="77777777" w:rsidR="00FE7903" w:rsidRPr="006A6722" w:rsidDel="00632192" w:rsidRDefault="00FE7903" w:rsidP="00FE7903">
                  <w:pPr>
                    <w:spacing w:after="0" w:line="240" w:lineRule="auto"/>
                    <w:rPr>
                      <w:rFonts w:ascii="Times New Roman" w:eastAsia="Times New Roman" w:hAnsi="Times New Roman" w:cs="Times New Roman"/>
                      <w:sz w:val="20"/>
                      <w:lang w:val="en-US" w:eastAsia="nb-NO"/>
                    </w:rPr>
                  </w:pPr>
                  <w:r w:rsidRPr="006A6722">
                    <w:rPr>
                      <w:rFonts w:ascii="Times New Roman" w:eastAsia="Times New Roman" w:hAnsi="Times New Roman" w:cs="Times New Roman"/>
                      <w:sz w:val="20"/>
                      <w:lang w:val="en-US" w:eastAsia="nb-NO"/>
                    </w:rPr>
                    <w:t>23.2/9.8</w:t>
                  </w:r>
                </w:p>
              </w:tc>
              <w:tc>
                <w:tcPr>
                  <w:tcW w:w="0" w:type="auto"/>
                  <w:tcBorders>
                    <w:top w:val="nil"/>
                    <w:left w:val="nil"/>
                    <w:right w:val="nil"/>
                  </w:tcBorders>
                  <w:shd w:val="clear" w:color="auto" w:fill="auto"/>
                  <w:vAlign w:val="center"/>
                </w:tcPr>
                <w:p w14:paraId="56935CDA" w14:textId="77777777" w:rsidR="00FE7903" w:rsidRPr="006A6722" w:rsidRDefault="00FE7903" w:rsidP="00FE7903">
                  <w:pPr>
                    <w:spacing w:after="0" w:line="240" w:lineRule="auto"/>
                    <w:rPr>
                      <w:rFonts w:ascii="Times New Roman" w:eastAsia="Times New Roman" w:hAnsi="Times New Roman" w:cs="Times New Roman"/>
                      <w:sz w:val="20"/>
                      <w:lang w:val="en-US" w:eastAsia="nb-NO"/>
                    </w:rPr>
                  </w:pPr>
                  <w:r w:rsidRPr="006A6722">
                    <w:rPr>
                      <w:rFonts w:ascii="Times New Roman" w:eastAsia="Times New Roman" w:hAnsi="Times New Roman" w:cs="Times New Roman"/>
                      <w:sz w:val="20"/>
                      <w:lang w:val="en-US" w:eastAsia="nb-NO"/>
                    </w:rPr>
                    <w:t>t=-0.73</w:t>
                  </w:r>
                </w:p>
              </w:tc>
              <w:tc>
                <w:tcPr>
                  <w:tcW w:w="0" w:type="auto"/>
                  <w:tcBorders>
                    <w:top w:val="nil"/>
                    <w:left w:val="nil"/>
                    <w:right w:val="nil"/>
                  </w:tcBorders>
                  <w:shd w:val="clear" w:color="auto" w:fill="auto"/>
                  <w:vAlign w:val="center"/>
                </w:tcPr>
                <w:p w14:paraId="6E5E0244" w14:textId="77777777" w:rsidR="00FE7903" w:rsidRPr="006A6722" w:rsidRDefault="00FE7903" w:rsidP="00FE7903">
                  <w:pPr>
                    <w:spacing w:after="0" w:line="240" w:lineRule="auto"/>
                    <w:rPr>
                      <w:rFonts w:ascii="Times New Roman" w:eastAsia="Times New Roman" w:hAnsi="Times New Roman" w:cs="Times New Roman"/>
                      <w:sz w:val="20"/>
                      <w:lang w:val="en-US" w:eastAsia="nb-NO"/>
                    </w:rPr>
                  </w:pPr>
                  <w:r w:rsidRPr="006A6722">
                    <w:rPr>
                      <w:rFonts w:ascii="Times New Roman" w:eastAsia="Times New Roman" w:hAnsi="Times New Roman" w:cs="Times New Roman"/>
                      <w:sz w:val="20"/>
                      <w:lang w:val="en-US" w:eastAsia="nb-NO"/>
                    </w:rPr>
                    <w:t>0.47</w:t>
                  </w:r>
                </w:p>
              </w:tc>
            </w:tr>
            <w:tr w:rsidR="00FE7903" w:rsidRPr="006A6722" w14:paraId="5FEAD16A" w14:textId="77777777" w:rsidTr="0054551C">
              <w:trPr>
                <w:trHeight w:val="456"/>
              </w:trPr>
              <w:tc>
                <w:tcPr>
                  <w:tcW w:w="2170" w:type="dxa"/>
                  <w:tcBorders>
                    <w:top w:val="nil"/>
                    <w:left w:val="nil"/>
                    <w:right w:val="nil"/>
                  </w:tcBorders>
                  <w:shd w:val="clear" w:color="auto" w:fill="auto"/>
                  <w:hideMark/>
                </w:tcPr>
                <w:p w14:paraId="6E8494CA" w14:textId="77777777" w:rsidR="00FE7903" w:rsidRPr="006A6722" w:rsidRDefault="00FE7903" w:rsidP="00FE7903">
                  <w:pPr>
                    <w:spacing w:after="0" w:line="240" w:lineRule="auto"/>
                    <w:rPr>
                      <w:rFonts w:ascii="Times New Roman" w:eastAsia="Times New Roman" w:hAnsi="Times New Roman" w:cs="Times New Roman"/>
                      <w:sz w:val="20"/>
                      <w:lang w:val="en-US" w:eastAsia="nb-NO"/>
                    </w:rPr>
                  </w:pPr>
                  <w:r w:rsidRPr="006A6722">
                    <w:rPr>
                      <w:rFonts w:ascii="Times New Roman" w:eastAsia="Times New Roman" w:hAnsi="Times New Roman" w:cs="Times New Roman"/>
                      <w:sz w:val="20"/>
                      <w:lang w:val="en-US" w:eastAsia="nb-NO"/>
                    </w:rPr>
                    <w:t>AUDIT</w:t>
                  </w:r>
                  <w:r w:rsidRPr="006A6722">
                    <w:rPr>
                      <w:rFonts w:ascii="Times New Roman" w:eastAsia="Times New Roman" w:hAnsi="Times New Roman" w:cs="Times New Roman"/>
                      <w:sz w:val="20"/>
                      <w:vertAlign w:val="superscript"/>
                      <w:lang w:val="en-US" w:eastAsia="nb-NO"/>
                    </w:rPr>
                    <w:t xml:space="preserve">h </w:t>
                  </w:r>
                  <w:r w:rsidRPr="006A6722">
                    <w:rPr>
                      <w:rFonts w:ascii="Times New Roman" w:eastAsia="Times New Roman" w:hAnsi="Times New Roman" w:cs="Times New Roman"/>
                      <w:sz w:val="20"/>
                      <w:lang w:val="en-US" w:eastAsia="nb-NO"/>
                    </w:rPr>
                    <w:t>(median/range)</w:t>
                  </w:r>
                </w:p>
              </w:tc>
              <w:tc>
                <w:tcPr>
                  <w:tcW w:w="0" w:type="auto"/>
                  <w:tcBorders>
                    <w:top w:val="nil"/>
                    <w:left w:val="nil"/>
                    <w:right w:val="nil"/>
                  </w:tcBorders>
                  <w:shd w:val="clear" w:color="auto" w:fill="auto"/>
                  <w:vAlign w:val="center"/>
                  <w:hideMark/>
                </w:tcPr>
                <w:p w14:paraId="6F4D0769" w14:textId="77777777" w:rsidR="00FE7903" w:rsidRPr="006A6722" w:rsidRDefault="00FE7903" w:rsidP="00FE7903">
                  <w:pPr>
                    <w:spacing w:after="0" w:line="240" w:lineRule="auto"/>
                    <w:rPr>
                      <w:rFonts w:ascii="Times New Roman" w:eastAsia="Times New Roman" w:hAnsi="Times New Roman" w:cs="Times New Roman"/>
                      <w:sz w:val="20"/>
                      <w:lang w:val="en-US" w:eastAsia="nb-NO"/>
                    </w:rPr>
                  </w:pPr>
                  <w:r w:rsidRPr="006A6722">
                    <w:rPr>
                      <w:rFonts w:ascii="Times New Roman" w:eastAsia="Times New Roman" w:hAnsi="Times New Roman" w:cs="Times New Roman"/>
                      <w:sz w:val="20"/>
                      <w:lang w:val="en-US" w:eastAsia="nb-NO"/>
                    </w:rPr>
                    <w:t>5/0-28</w:t>
                  </w:r>
                </w:p>
              </w:tc>
              <w:tc>
                <w:tcPr>
                  <w:tcW w:w="0" w:type="auto"/>
                  <w:tcBorders>
                    <w:top w:val="nil"/>
                    <w:left w:val="nil"/>
                    <w:right w:val="nil"/>
                  </w:tcBorders>
                  <w:shd w:val="clear" w:color="auto" w:fill="auto"/>
                  <w:vAlign w:val="center"/>
                  <w:hideMark/>
                </w:tcPr>
                <w:p w14:paraId="79223510" w14:textId="77777777" w:rsidR="00FE7903" w:rsidRPr="006A6722" w:rsidRDefault="00FE7903" w:rsidP="00FE7903">
                  <w:pPr>
                    <w:spacing w:after="0" w:line="240" w:lineRule="auto"/>
                    <w:rPr>
                      <w:rFonts w:ascii="Times New Roman" w:eastAsia="Times New Roman" w:hAnsi="Times New Roman" w:cs="Times New Roman"/>
                      <w:sz w:val="20"/>
                      <w:lang w:val="en-US" w:eastAsia="nb-NO"/>
                    </w:rPr>
                  </w:pPr>
                  <w:r w:rsidRPr="006A6722">
                    <w:rPr>
                      <w:rFonts w:ascii="Times New Roman" w:eastAsia="Times New Roman" w:hAnsi="Times New Roman" w:cs="Times New Roman"/>
                      <w:sz w:val="20"/>
                      <w:lang w:val="en-US" w:eastAsia="nb-NO"/>
                    </w:rPr>
                    <w:t>5/0-28</w:t>
                  </w:r>
                </w:p>
              </w:tc>
              <w:tc>
                <w:tcPr>
                  <w:tcW w:w="0" w:type="auto"/>
                  <w:tcBorders>
                    <w:top w:val="nil"/>
                    <w:left w:val="nil"/>
                    <w:right w:val="nil"/>
                  </w:tcBorders>
                  <w:shd w:val="clear" w:color="auto" w:fill="auto"/>
                  <w:vAlign w:val="center"/>
                  <w:hideMark/>
                </w:tcPr>
                <w:p w14:paraId="305A92A3" w14:textId="77777777" w:rsidR="00FE7903" w:rsidRPr="006A6722" w:rsidRDefault="00FE7903" w:rsidP="00FE7903">
                  <w:pPr>
                    <w:spacing w:after="0" w:line="240" w:lineRule="auto"/>
                    <w:rPr>
                      <w:rFonts w:ascii="Times New Roman" w:eastAsia="Times New Roman" w:hAnsi="Times New Roman" w:cs="Times New Roman"/>
                      <w:sz w:val="20"/>
                      <w:lang w:val="en-US" w:eastAsia="nb-NO"/>
                    </w:rPr>
                  </w:pPr>
                  <w:r w:rsidRPr="006A6722">
                    <w:rPr>
                      <w:rFonts w:ascii="Times New Roman" w:eastAsia="Times New Roman" w:hAnsi="Times New Roman" w:cs="Times New Roman"/>
                      <w:sz w:val="20"/>
                      <w:lang w:val="en-US" w:eastAsia="nb-NO"/>
                    </w:rPr>
                    <w:t>3/0-15</w:t>
                  </w:r>
                </w:p>
              </w:tc>
              <w:tc>
                <w:tcPr>
                  <w:tcW w:w="0" w:type="auto"/>
                  <w:tcBorders>
                    <w:top w:val="nil"/>
                    <w:left w:val="nil"/>
                    <w:right w:val="nil"/>
                  </w:tcBorders>
                  <w:shd w:val="clear" w:color="auto" w:fill="auto"/>
                  <w:vAlign w:val="center"/>
                  <w:hideMark/>
                </w:tcPr>
                <w:p w14:paraId="1DB83961" w14:textId="77777777" w:rsidR="00FE7903" w:rsidRPr="006A6722" w:rsidRDefault="00FE7903" w:rsidP="00FE7903">
                  <w:pPr>
                    <w:spacing w:after="0" w:line="240" w:lineRule="auto"/>
                    <w:rPr>
                      <w:rFonts w:ascii="Times New Roman" w:eastAsia="Times New Roman" w:hAnsi="Times New Roman" w:cs="Times New Roman"/>
                      <w:sz w:val="20"/>
                      <w:lang w:val="en-US" w:eastAsia="nb-NO"/>
                    </w:rPr>
                  </w:pPr>
                  <w:r w:rsidRPr="006A6722">
                    <w:rPr>
                      <w:rFonts w:ascii="Times New Roman" w:eastAsia="Times New Roman" w:hAnsi="Times New Roman" w:cs="Times New Roman"/>
                      <w:sz w:val="20"/>
                      <w:lang w:val="en-US" w:eastAsia="nb-NO"/>
                    </w:rPr>
                    <w:t>U=169</w:t>
                  </w:r>
                </w:p>
              </w:tc>
              <w:tc>
                <w:tcPr>
                  <w:tcW w:w="0" w:type="auto"/>
                  <w:tcBorders>
                    <w:top w:val="nil"/>
                    <w:left w:val="nil"/>
                    <w:right w:val="nil"/>
                  </w:tcBorders>
                  <w:shd w:val="clear" w:color="auto" w:fill="auto"/>
                  <w:vAlign w:val="center"/>
                  <w:hideMark/>
                </w:tcPr>
                <w:p w14:paraId="3F7E00A0" w14:textId="77777777" w:rsidR="00FE7903" w:rsidRPr="006A6722" w:rsidRDefault="00FE7903" w:rsidP="00FE7903">
                  <w:pPr>
                    <w:spacing w:after="0" w:line="240" w:lineRule="auto"/>
                    <w:rPr>
                      <w:rFonts w:ascii="Times New Roman" w:eastAsia="Times New Roman" w:hAnsi="Times New Roman" w:cs="Times New Roman"/>
                      <w:sz w:val="20"/>
                      <w:lang w:val="en-US" w:eastAsia="nb-NO"/>
                    </w:rPr>
                  </w:pPr>
                  <w:r w:rsidRPr="006A6722">
                    <w:rPr>
                      <w:rFonts w:ascii="Times New Roman" w:eastAsia="Times New Roman" w:hAnsi="Times New Roman" w:cs="Times New Roman"/>
                      <w:sz w:val="20"/>
                      <w:lang w:val="en-US" w:eastAsia="nb-NO"/>
                    </w:rPr>
                    <w:t xml:space="preserve"> 0.06</w:t>
                  </w:r>
                </w:p>
              </w:tc>
            </w:tr>
            <w:tr w:rsidR="00FE7903" w:rsidRPr="006A6722" w14:paraId="4207D248" w14:textId="77777777" w:rsidTr="0054551C">
              <w:trPr>
                <w:trHeight w:val="456"/>
              </w:trPr>
              <w:tc>
                <w:tcPr>
                  <w:tcW w:w="2170" w:type="dxa"/>
                  <w:tcBorders>
                    <w:top w:val="nil"/>
                    <w:left w:val="nil"/>
                    <w:bottom w:val="single" w:sz="4" w:space="0" w:color="auto"/>
                    <w:right w:val="nil"/>
                  </w:tcBorders>
                  <w:shd w:val="clear" w:color="auto" w:fill="auto"/>
                  <w:hideMark/>
                </w:tcPr>
                <w:p w14:paraId="4E70C0CD" w14:textId="77777777" w:rsidR="00FE7903" w:rsidRPr="006A6722" w:rsidRDefault="00FE7903" w:rsidP="00FE7903">
                  <w:pPr>
                    <w:spacing w:after="0" w:line="240" w:lineRule="auto"/>
                    <w:rPr>
                      <w:rFonts w:ascii="Times New Roman" w:eastAsia="Times New Roman" w:hAnsi="Times New Roman" w:cs="Times New Roman"/>
                      <w:sz w:val="20"/>
                      <w:lang w:val="en-US" w:eastAsia="nb-NO"/>
                    </w:rPr>
                  </w:pPr>
                  <w:r w:rsidRPr="006A6722">
                    <w:rPr>
                      <w:rFonts w:ascii="Times New Roman" w:eastAsia="Times New Roman" w:hAnsi="Times New Roman" w:cs="Times New Roman"/>
                      <w:sz w:val="20"/>
                      <w:lang w:val="en-US" w:eastAsia="nb-NO"/>
                    </w:rPr>
                    <w:t>DUDIT</w:t>
                  </w:r>
                  <w:r w:rsidRPr="006A6722">
                    <w:rPr>
                      <w:rFonts w:ascii="Times New Roman" w:eastAsia="Times New Roman" w:hAnsi="Times New Roman" w:cs="Times New Roman"/>
                      <w:sz w:val="20"/>
                      <w:vertAlign w:val="superscript"/>
                      <w:lang w:val="en-US" w:eastAsia="nb-NO"/>
                    </w:rPr>
                    <w:t>i</w:t>
                  </w:r>
                  <w:r w:rsidRPr="006A6722">
                    <w:rPr>
                      <w:rFonts w:ascii="Times New Roman" w:eastAsia="Times New Roman" w:hAnsi="Times New Roman" w:cs="Times New Roman"/>
                      <w:sz w:val="20"/>
                      <w:lang w:val="en-US" w:eastAsia="nb-NO"/>
                    </w:rPr>
                    <w:t xml:space="preserve"> (median/range)</w:t>
                  </w:r>
                </w:p>
              </w:tc>
              <w:tc>
                <w:tcPr>
                  <w:tcW w:w="0" w:type="auto"/>
                  <w:tcBorders>
                    <w:top w:val="nil"/>
                    <w:left w:val="nil"/>
                    <w:bottom w:val="single" w:sz="4" w:space="0" w:color="auto"/>
                    <w:right w:val="nil"/>
                  </w:tcBorders>
                  <w:shd w:val="clear" w:color="auto" w:fill="auto"/>
                  <w:vAlign w:val="center"/>
                  <w:hideMark/>
                </w:tcPr>
                <w:p w14:paraId="56A14486" w14:textId="77777777" w:rsidR="00FE7903" w:rsidRPr="006A6722" w:rsidRDefault="00FE7903" w:rsidP="00FE7903">
                  <w:pPr>
                    <w:spacing w:after="0" w:line="240" w:lineRule="auto"/>
                    <w:rPr>
                      <w:rFonts w:ascii="Times New Roman" w:eastAsia="Times New Roman" w:hAnsi="Times New Roman" w:cs="Times New Roman"/>
                      <w:sz w:val="20"/>
                      <w:lang w:val="en-US" w:eastAsia="nb-NO"/>
                    </w:rPr>
                  </w:pPr>
                  <w:r w:rsidRPr="006A6722">
                    <w:rPr>
                      <w:rFonts w:ascii="Times New Roman" w:eastAsia="Times New Roman" w:hAnsi="Times New Roman" w:cs="Times New Roman"/>
                      <w:sz w:val="20"/>
                      <w:lang w:val="en-US" w:eastAsia="nb-NO"/>
                    </w:rPr>
                    <w:t>0/0-42</w:t>
                  </w:r>
                </w:p>
              </w:tc>
              <w:tc>
                <w:tcPr>
                  <w:tcW w:w="0" w:type="auto"/>
                  <w:tcBorders>
                    <w:top w:val="nil"/>
                    <w:left w:val="nil"/>
                    <w:bottom w:val="single" w:sz="4" w:space="0" w:color="auto"/>
                    <w:right w:val="nil"/>
                  </w:tcBorders>
                  <w:shd w:val="clear" w:color="auto" w:fill="auto"/>
                  <w:vAlign w:val="center"/>
                  <w:hideMark/>
                </w:tcPr>
                <w:p w14:paraId="03CEB089" w14:textId="77777777" w:rsidR="00FE7903" w:rsidRPr="006A6722" w:rsidRDefault="00FE7903" w:rsidP="00FE7903">
                  <w:pPr>
                    <w:spacing w:after="0" w:line="240" w:lineRule="auto"/>
                    <w:rPr>
                      <w:rFonts w:ascii="Times New Roman" w:eastAsia="Times New Roman" w:hAnsi="Times New Roman" w:cs="Times New Roman"/>
                      <w:sz w:val="20"/>
                      <w:lang w:val="en-US" w:eastAsia="nb-NO"/>
                    </w:rPr>
                  </w:pPr>
                  <w:r w:rsidRPr="006A6722">
                    <w:rPr>
                      <w:rFonts w:ascii="Times New Roman" w:eastAsia="Times New Roman" w:hAnsi="Times New Roman" w:cs="Times New Roman"/>
                      <w:sz w:val="20"/>
                      <w:lang w:val="en-US" w:eastAsia="nb-NO"/>
                    </w:rPr>
                    <w:t>0/0-42</w:t>
                  </w:r>
                </w:p>
              </w:tc>
              <w:tc>
                <w:tcPr>
                  <w:tcW w:w="0" w:type="auto"/>
                  <w:tcBorders>
                    <w:top w:val="nil"/>
                    <w:left w:val="nil"/>
                    <w:bottom w:val="single" w:sz="4" w:space="0" w:color="auto"/>
                    <w:right w:val="nil"/>
                  </w:tcBorders>
                  <w:shd w:val="clear" w:color="auto" w:fill="auto"/>
                  <w:vAlign w:val="center"/>
                  <w:hideMark/>
                </w:tcPr>
                <w:p w14:paraId="2B5721CE" w14:textId="77777777" w:rsidR="00FE7903" w:rsidRPr="006A6722" w:rsidRDefault="00FE7903" w:rsidP="00FE7903">
                  <w:pPr>
                    <w:spacing w:after="0" w:line="240" w:lineRule="auto"/>
                    <w:rPr>
                      <w:rFonts w:ascii="Times New Roman" w:eastAsia="Times New Roman" w:hAnsi="Times New Roman" w:cs="Times New Roman"/>
                      <w:sz w:val="20"/>
                      <w:lang w:val="en-US" w:eastAsia="nb-NO"/>
                    </w:rPr>
                  </w:pPr>
                  <w:r w:rsidRPr="006A6722">
                    <w:rPr>
                      <w:rFonts w:ascii="Times New Roman" w:eastAsia="Times New Roman" w:hAnsi="Times New Roman" w:cs="Times New Roman"/>
                      <w:sz w:val="20"/>
                      <w:lang w:val="en-US" w:eastAsia="nb-NO"/>
                    </w:rPr>
                    <w:t>0/0-4</w:t>
                  </w:r>
                </w:p>
              </w:tc>
              <w:tc>
                <w:tcPr>
                  <w:tcW w:w="0" w:type="auto"/>
                  <w:tcBorders>
                    <w:top w:val="nil"/>
                    <w:left w:val="nil"/>
                    <w:bottom w:val="single" w:sz="4" w:space="0" w:color="auto"/>
                    <w:right w:val="nil"/>
                  </w:tcBorders>
                  <w:shd w:val="clear" w:color="auto" w:fill="auto"/>
                  <w:vAlign w:val="center"/>
                  <w:hideMark/>
                </w:tcPr>
                <w:p w14:paraId="48B8B1DA" w14:textId="77777777" w:rsidR="00FE7903" w:rsidRPr="006A6722" w:rsidRDefault="00FE7903" w:rsidP="00FE7903">
                  <w:pPr>
                    <w:spacing w:after="0" w:line="240" w:lineRule="auto"/>
                    <w:rPr>
                      <w:rFonts w:ascii="Times New Roman" w:eastAsia="Times New Roman" w:hAnsi="Times New Roman" w:cs="Times New Roman"/>
                      <w:sz w:val="20"/>
                      <w:lang w:val="en-US" w:eastAsia="nb-NO"/>
                    </w:rPr>
                  </w:pPr>
                  <w:r w:rsidRPr="006A6722">
                    <w:rPr>
                      <w:rFonts w:ascii="Times New Roman" w:eastAsia="Times New Roman" w:hAnsi="Times New Roman" w:cs="Times New Roman"/>
                      <w:sz w:val="20"/>
                      <w:lang w:val="en-US" w:eastAsia="nb-NO"/>
                    </w:rPr>
                    <w:t>U=237</w:t>
                  </w:r>
                </w:p>
              </w:tc>
              <w:tc>
                <w:tcPr>
                  <w:tcW w:w="0" w:type="auto"/>
                  <w:tcBorders>
                    <w:top w:val="nil"/>
                    <w:left w:val="nil"/>
                    <w:bottom w:val="single" w:sz="4" w:space="0" w:color="auto"/>
                    <w:right w:val="nil"/>
                  </w:tcBorders>
                  <w:shd w:val="clear" w:color="auto" w:fill="auto"/>
                  <w:vAlign w:val="center"/>
                  <w:hideMark/>
                </w:tcPr>
                <w:p w14:paraId="708BE61D" w14:textId="77777777" w:rsidR="00FE7903" w:rsidRPr="006A6722" w:rsidRDefault="00FE7903" w:rsidP="00FE7903">
                  <w:pPr>
                    <w:spacing w:after="0" w:line="240" w:lineRule="auto"/>
                    <w:rPr>
                      <w:rFonts w:ascii="Times New Roman" w:eastAsia="Times New Roman" w:hAnsi="Times New Roman" w:cs="Times New Roman"/>
                      <w:sz w:val="20"/>
                      <w:lang w:val="en-US" w:eastAsia="nb-NO"/>
                    </w:rPr>
                  </w:pPr>
                  <w:r w:rsidRPr="006A6722">
                    <w:rPr>
                      <w:rFonts w:ascii="Times New Roman" w:eastAsia="Times New Roman" w:hAnsi="Times New Roman" w:cs="Times New Roman"/>
                      <w:sz w:val="20"/>
                      <w:lang w:val="en-US" w:eastAsia="nb-NO"/>
                    </w:rPr>
                    <w:t xml:space="preserve"> 0.52</w:t>
                  </w:r>
                </w:p>
              </w:tc>
            </w:tr>
          </w:tbl>
          <w:p w14:paraId="4707D066" w14:textId="77777777" w:rsidR="00FE7903" w:rsidRPr="006A6722" w:rsidRDefault="00FE7903" w:rsidP="00FE7903">
            <w:pPr>
              <w:spacing w:after="0" w:line="240" w:lineRule="auto"/>
              <w:rPr>
                <w:rFonts w:ascii="Times New Roman" w:hAnsi="Times New Roman" w:cs="Times New Roman"/>
                <w:sz w:val="18"/>
                <w:vertAlign w:val="superscript"/>
                <w:lang w:val="en-US"/>
              </w:rPr>
            </w:pPr>
            <w:r w:rsidRPr="006A6722">
              <w:rPr>
                <w:rFonts w:ascii="Times New Roman" w:hAnsi="Times New Roman" w:cs="Times New Roman"/>
                <w:sz w:val="18"/>
                <w:vertAlign w:val="superscript"/>
                <w:lang w:val="en-US"/>
              </w:rPr>
              <w:t>a</w:t>
            </w:r>
            <w:r w:rsidRPr="006A6722">
              <w:rPr>
                <w:rFonts w:ascii="Times New Roman" w:hAnsi="Times New Roman" w:cs="Times New Roman"/>
                <w:sz w:val="18"/>
                <w:lang w:val="en-US"/>
              </w:rPr>
              <w:t xml:space="preserve">EASE; Examination of Anomalous Self-Experiences </w:t>
            </w:r>
            <w:r w:rsidRPr="006A6722">
              <w:rPr>
                <w:rFonts w:ascii="Times New Roman" w:hAnsi="Times New Roman" w:cs="Times New Roman"/>
                <w:sz w:val="18"/>
                <w:lang w:val="en-US"/>
              </w:rPr>
              <w:tab/>
            </w:r>
          </w:p>
          <w:p w14:paraId="11D2BF26" w14:textId="77777777" w:rsidR="00FE7903" w:rsidRPr="006A6722" w:rsidRDefault="00FE7903" w:rsidP="00FE7903">
            <w:pPr>
              <w:spacing w:after="0" w:line="240" w:lineRule="auto"/>
              <w:rPr>
                <w:rFonts w:ascii="Times New Roman" w:hAnsi="Times New Roman" w:cs="Times New Roman"/>
                <w:sz w:val="18"/>
                <w:lang w:val="en-US"/>
              </w:rPr>
            </w:pPr>
            <w:r w:rsidRPr="006A6722">
              <w:rPr>
                <w:rFonts w:ascii="Times New Roman" w:hAnsi="Times New Roman" w:cs="Times New Roman"/>
                <w:sz w:val="18"/>
                <w:vertAlign w:val="superscript"/>
                <w:lang w:val="en-US"/>
              </w:rPr>
              <w:t>b</w:t>
            </w:r>
            <w:r w:rsidRPr="006A6722">
              <w:rPr>
                <w:rFonts w:ascii="Times New Roman" w:hAnsi="Times New Roman" w:cs="Times New Roman"/>
                <w:sz w:val="18"/>
                <w:lang w:val="en-US"/>
              </w:rPr>
              <w:t>GAF-S; Global Assessment Functioning Scale split version – Symptom</w:t>
            </w:r>
          </w:p>
          <w:p w14:paraId="5CFBC7C1" w14:textId="77777777" w:rsidR="00FE7903" w:rsidRPr="006A6722" w:rsidRDefault="00FE7903" w:rsidP="00FE7903">
            <w:pPr>
              <w:spacing w:after="0" w:line="240" w:lineRule="auto"/>
              <w:rPr>
                <w:rFonts w:ascii="Times New Roman" w:hAnsi="Times New Roman" w:cs="Times New Roman"/>
                <w:sz w:val="18"/>
                <w:lang w:val="en-US"/>
              </w:rPr>
            </w:pPr>
            <w:r w:rsidRPr="006A6722">
              <w:rPr>
                <w:rFonts w:ascii="Times New Roman" w:hAnsi="Times New Roman" w:cs="Times New Roman"/>
                <w:sz w:val="18"/>
                <w:vertAlign w:val="superscript"/>
                <w:lang w:val="en-US"/>
              </w:rPr>
              <w:t>c</w:t>
            </w:r>
            <w:r w:rsidRPr="006A6722">
              <w:rPr>
                <w:rFonts w:ascii="Times New Roman" w:hAnsi="Times New Roman" w:cs="Times New Roman"/>
                <w:sz w:val="18"/>
                <w:lang w:val="en-US"/>
              </w:rPr>
              <w:t>GAF-F; Global Assessment Functioning Scale split version – Function</w:t>
            </w:r>
            <w:r w:rsidRPr="006A6722">
              <w:rPr>
                <w:rFonts w:ascii="Times New Roman" w:hAnsi="Times New Roman" w:cs="Times New Roman"/>
                <w:sz w:val="18"/>
                <w:vertAlign w:val="superscript"/>
                <w:lang w:val="en-US"/>
              </w:rPr>
              <w:t xml:space="preserve"> d</w:t>
            </w:r>
            <w:r w:rsidRPr="006A6722">
              <w:rPr>
                <w:rFonts w:ascii="Times New Roman" w:hAnsi="Times New Roman" w:cs="Times New Roman"/>
                <w:sz w:val="18"/>
                <w:lang w:val="en-US"/>
              </w:rPr>
              <w:t xml:space="preserve">PANSS; Positive and Negative Syndrome Scale </w:t>
            </w:r>
          </w:p>
          <w:p w14:paraId="422B24BC" w14:textId="77777777" w:rsidR="00FE7903" w:rsidRPr="006A6722" w:rsidRDefault="00FE7903" w:rsidP="00FE7903">
            <w:pPr>
              <w:spacing w:after="0" w:line="240" w:lineRule="auto"/>
              <w:rPr>
                <w:rFonts w:ascii="Times New Roman" w:hAnsi="Times New Roman" w:cs="Times New Roman"/>
                <w:sz w:val="18"/>
                <w:lang w:val="en-US"/>
              </w:rPr>
            </w:pPr>
            <w:r w:rsidRPr="006A6722">
              <w:rPr>
                <w:rFonts w:ascii="Times New Roman" w:hAnsi="Times New Roman" w:cs="Times New Roman"/>
                <w:sz w:val="18"/>
                <w:vertAlign w:val="superscript"/>
                <w:lang w:val="en-US"/>
              </w:rPr>
              <w:t>e</w:t>
            </w:r>
            <w:r w:rsidRPr="006A6722">
              <w:rPr>
                <w:rFonts w:ascii="Times New Roman" w:hAnsi="Times New Roman" w:cs="Times New Roman"/>
                <w:sz w:val="18"/>
                <w:lang w:val="en-US"/>
              </w:rPr>
              <w:t>SFS; Social Function Scale</w:t>
            </w:r>
            <w:r w:rsidRPr="006A6722">
              <w:rPr>
                <w:rFonts w:ascii="Times New Roman" w:hAnsi="Times New Roman" w:cs="Times New Roman"/>
                <w:sz w:val="18"/>
                <w:lang w:val="en-US"/>
              </w:rPr>
              <w:tab/>
            </w:r>
          </w:p>
          <w:p w14:paraId="0C2D102D" w14:textId="77777777" w:rsidR="00FE7903" w:rsidRPr="006A6722" w:rsidRDefault="00FE7903" w:rsidP="00FE7903">
            <w:pPr>
              <w:spacing w:after="0" w:line="240" w:lineRule="auto"/>
              <w:rPr>
                <w:rFonts w:ascii="Times New Roman" w:hAnsi="Times New Roman" w:cs="Times New Roman"/>
                <w:sz w:val="18"/>
                <w:lang w:val="en-US"/>
              </w:rPr>
            </w:pPr>
            <w:r w:rsidRPr="006A6722">
              <w:rPr>
                <w:rFonts w:ascii="Times New Roman" w:hAnsi="Times New Roman" w:cs="Times New Roman"/>
                <w:sz w:val="18"/>
                <w:vertAlign w:val="superscript"/>
                <w:lang w:val="en-US"/>
              </w:rPr>
              <w:t>f</w:t>
            </w:r>
            <w:r w:rsidRPr="006A6722">
              <w:rPr>
                <w:rFonts w:ascii="Times New Roman" w:hAnsi="Times New Roman" w:cs="Times New Roman"/>
                <w:sz w:val="18"/>
                <w:lang w:val="en-US"/>
              </w:rPr>
              <w:t>CDSS: Calgary Depression Scale for Schizophrenia</w:t>
            </w:r>
          </w:p>
          <w:p w14:paraId="37D23396" w14:textId="77777777" w:rsidR="00FE7903" w:rsidRPr="006A6722" w:rsidRDefault="00FE7903" w:rsidP="00FE7903">
            <w:pPr>
              <w:spacing w:after="0" w:line="240" w:lineRule="auto"/>
              <w:rPr>
                <w:rFonts w:ascii="Times New Roman" w:hAnsi="Times New Roman" w:cs="Times New Roman"/>
                <w:sz w:val="18"/>
                <w:lang w:val="en-US"/>
              </w:rPr>
            </w:pPr>
            <w:r w:rsidRPr="006A6722">
              <w:rPr>
                <w:rFonts w:ascii="Times New Roman" w:hAnsi="Times New Roman" w:cs="Times New Roman"/>
                <w:sz w:val="18"/>
                <w:vertAlign w:val="superscript"/>
                <w:lang w:val="en-US"/>
              </w:rPr>
              <w:t>g</w:t>
            </w:r>
            <w:r w:rsidRPr="006A6722">
              <w:rPr>
                <w:rFonts w:ascii="Times New Roman" w:hAnsi="Times New Roman" w:cs="Times New Roman"/>
                <w:sz w:val="18"/>
                <w:lang w:val="en-US"/>
              </w:rPr>
              <w:t>RSES; Rosenberg Self-esteem Scale</w:t>
            </w:r>
            <w:r w:rsidRPr="006A6722">
              <w:rPr>
                <w:rFonts w:ascii="Times New Roman" w:hAnsi="Times New Roman" w:cs="Times New Roman"/>
                <w:sz w:val="18"/>
                <w:lang w:val="en-US"/>
              </w:rPr>
              <w:tab/>
            </w:r>
            <w:r w:rsidRPr="006A6722">
              <w:rPr>
                <w:rFonts w:ascii="Times New Roman" w:hAnsi="Times New Roman" w:cs="Times New Roman"/>
                <w:sz w:val="18"/>
                <w:lang w:val="en-US"/>
              </w:rPr>
              <w:tab/>
            </w:r>
            <w:r w:rsidRPr="006A6722">
              <w:rPr>
                <w:rFonts w:ascii="Times New Roman" w:hAnsi="Times New Roman" w:cs="Times New Roman"/>
                <w:sz w:val="18"/>
                <w:lang w:val="en-US"/>
              </w:rPr>
              <w:tab/>
            </w:r>
          </w:p>
          <w:p w14:paraId="1611E5E6" w14:textId="77777777" w:rsidR="00FE7903" w:rsidRPr="006A6722" w:rsidRDefault="00FE7903" w:rsidP="00FE7903">
            <w:pPr>
              <w:spacing w:after="0" w:line="240" w:lineRule="auto"/>
              <w:rPr>
                <w:rFonts w:ascii="Times New Roman" w:hAnsi="Times New Roman" w:cs="Times New Roman"/>
                <w:sz w:val="18"/>
                <w:lang w:val="en-US"/>
              </w:rPr>
            </w:pPr>
            <w:r w:rsidRPr="006A6722">
              <w:rPr>
                <w:rFonts w:ascii="Times New Roman" w:hAnsi="Times New Roman" w:cs="Times New Roman"/>
                <w:sz w:val="18"/>
                <w:vertAlign w:val="superscript"/>
                <w:lang w:val="en-US"/>
              </w:rPr>
              <w:t>h</w:t>
            </w:r>
            <w:r w:rsidRPr="006A6722">
              <w:rPr>
                <w:rFonts w:ascii="Times New Roman" w:hAnsi="Times New Roman" w:cs="Times New Roman"/>
                <w:sz w:val="18"/>
                <w:lang w:val="en-US"/>
              </w:rPr>
              <w:t>AUDIT; Alcohol Use Identification test</w:t>
            </w:r>
            <w:r w:rsidRPr="006A6722">
              <w:rPr>
                <w:rFonts w:ascii="Times New Roman" w:hAnsi="Times New Roman" w:cs="Times New Roman"/>
                <w:sz w:val="18"/>
                <w:lang w:val="en-US"/>
              </w:rPr>
              <w:tab/>
            </w:r>
            <w:r w:rsidRPr="006A6722">
              <w:rPr>
                <w:rFonts w:ascii="Times New Roman" w:hAnsi="Times New Roman" w:cs="Times New Roman"/>
                <w:sz w:val="18"/>
                <w:lang w:val="en-US"/>
              </w:rPr>
              <w:tab/>
            </w:r>
            <w:r w:rsidRPr="006A6722">
              <w:rPr>
                <w:rFonts w:ascii="Times New Roman" w:hAnsi="Times New Roman" w:cs="Times New Roman"/>
                <w:sz w:val="18"/>
                <w:lang w:val="en-US"/>
              </w:rPr>
              <w:tab/>
            </w:r>
            <w:r w:rsidRPr="006A6722">
              <w:rPr>
                <w:rFonts w:ascii="Times New Roman" w:hAnsi="Times New Roman" w:cs="Times New Roman"/>
                <w:sz w:val="18"/>
                <w:lang w:val="en-US"/>
              </w:rPr>
              <w:tab/>
            </w:r>
            <w:r w:rsidRPr="006A6722">
              <w:rPr>
                <w:rFonts w:ascii="Times New Roman" w:hAnsi="Times New Roman" w:cs="Times New Roman"/>
                <w:sz w:val="18"/>
                <w:lang w:val="en-US"/>
              </w:rPr>
              <w:tab/>
            </w:r>
          </w:p>
          <w:p w14:paraId="47AD6B51" w14:textId="77777777" w:rsidR="00FE7903" w:rsidRPr="006A6722" w:rsidRDefault="00FE7903" w:rsidP="00FE7903">
            <w:pPr>
              <w:spacing w:after="0" w:line="240" w:lineRule="auto"/>
              <w:rPr>
                <w:rFonts w:ascii="Times New Roman" w:hAnsi="Times New Roman" w:cs="Times New Roman"/>
                <w:sz w:val="18"/>
                <w:lang w:val="en-US"/>
              </w:rPr>
            </w:pPr>
            <w:r w:rsidRPr="006A6722">
              <w:rPr>
                <w:rFonts w:ascii="Times New Roman" w:hAnsi="Times New Roman" w:cs="Times New Roman"/>
                <w:sz w:val="18"/>
                <w:vertAlign w:val="superscript"/>
                <w:lang w:val="en-US"/>
              </w:rPr>
              <w:t>i</w:t>
            </w:r>
            <w:r w:rsidRPr="006A6722">
              <w:rPr>
                <w:rFonts w:ascii="Times New Roman" w:hAnsi="Times New Roman" w:cs="Times New Roman"/>
                <w:sz w:val="18"/>
                <w:lang w:val="en-US"/>
              </w:rPr>
              <w:t>DUDIT; Drug Use Disorder Identification Test.</w:t>
            </w:r>
            <w:r w:rsidRPr="006A6722">
              <w:rPr>
                <w:rFonts w:ascii="Times New Roman" w:hAnsi="Times New Roman" w:cs="Times New Roman"/>
                <w:sz w:val="18"/>
                <w:lang w:val="en-US"/>
              </w:rPr>
              <w:tab/>
            </w:r>
            <w:r w:rsidRPr="006A6722">
              <w:rPr>
                <w:rFonts w:ascii="Times New Roman" w:hAnsi="Times New Roman" w:cs="Times New Roman"/>
                <w:sz w:val="18"/>
                <w:lang w:val="en-US"/>
              </w:rPr>
              <w:tab/>
            </w:r>
            <w:r w:rsidRPr="006A6722">
              <w:rPr>
                <w:rFonts w:ascii="Times New Roman" w:hAnsi="Times New Roman" w:cs="Times New Roman"/>
                <w:sz w:val="18"/>
                <w:lang w:val="en-US"/>
              </w:rPr>
              <w:tab/>
            </w:r>
            <w:r w:rsidRPr="006A6722">
              <w:rPr>
                <w:rFonts w:ascii="Times New Roman" w:hAnsi="Times New Roman" w:cs="Times New Roman"/>
                <w:sz w:val="18"/>
                <w:lang w:val="en-US"/>
              </w:rPr>
              <w:tab/>
            </w:r>
            <w:r w:rsidRPr="006A6722">
              <w:rPr>
                <w:rFonts w:ascii="Times New Roman" w:hAnsi="Times New Roman" w:cs="Times New Roman"/>
                <w:sz w:val="18"/>
                <w:lang w:val="en-US"/>
              </w:rPr>
              <w:tab/>
            </w:r>
          </w:p>
          <w:p w14:paraId="62FAD632" w14:textId="77777777" w:rsidR="00FE7903" w:rsidRPr="006A6722" w:rsidRDefault="00FE7903" w:rsidP="00FE7903">
            <w:pPr>
              <w:rPr>
                <w:lang w:val="en-US"/>
              </w:rPr>
            </w:pPr>
            <w:r w:rsidRPr="006A6722">
              <w:rPr>
                <w:rFonts w:ascii="Times New Roman" w:hAnsi="Times New Roman" w:cs="Times New Roman"/>
                <w:sz w:val="18"/>
                <w:lang w:val="en-US"/>
              </w:rPr>
              <w:t>P-values in bold are statistically significant</w:t>
            </w:r>
          </w:p>
          <w:p w14:paraId="7C4C5D11" w14:textId="77777777" w:rsidR="00FE7903" w:rsidRPr="006A6722" w:rsidRDefault="00FE7903" w:rsidP="0054551C">
            <w:pPr>
              <w:spacing w:after="0" w:line="240" w:lineRule="auto"/>
              <w:rPr>
                <w:rFonts w:ascii="Times New Roman" w:eastAsia="Times New Roman" w:hAnsi="Times New Roman" w:cs="Times New Roman"/>
                <w:bCs/>
                <w:sz w:val="20"/>
                <w:lang w:val="en-US" w:eastAsia="nb-NO"/>
              </w:rPr>
            </w:pPr>
          </w:p>
          <w:p w14:paraId="61B5EF44" w14:textId="5BE515D4" w:rsidR="00FE7903" w:rsidRPr="006A6722" w:rsidRDefault="00FE7903" w:rsidP="0054551C">
            <w:pPr>
              <w:spacing w:after="0" w:line="240" w:lineRule="auto"/>
              <w:rPr>
                <w:rFonts w:ascii="Times New Roman" w:eastAsia="Times New Roman" w:hAnsi="Times New Roman" w:cs="Times New Roman"/>
                <w:bCs/>
                <w:sz w:val="20"/>
                <w:lang w:val="en-US" w:eastAsia="nb-NO"/>
              </w:rPr>
            </w:pPr>
          </w:p>
        </w:tc>
      </w:tr>
    </w:tbl>
    <w:p w14:paraId="397E6134" w14:textId="77777777" w:rsidR="00FE7903" w:rsidRPr="006A6722" w:rsidRDefault="00FE7903" w:rsidP="00FE7903">
      <w:pPr>
        <w:rPr>
          <w:lang w:val="en-US"/>
        </w:rPr>
      </w:pPr>
    </w:p>
    <w:p w14:paraId="51E0203E" w14:textId="0F5BFF2D" w:rsidR="00FE7903" w:rsidRPr="006A6722" w:rsidRDefault="00FE7903" w:rsidP="003130C1">
      <w:pPr>
        <w:autoSpaceDE w:val="0"/>
        <w:autoSpaceDN w:val="0"/>
        <w:adjustRightInd w:val="0"/>
        <w:spacing w:after="0" w:line="480" w:lineRule="auto"/>
        <w:rPr>
          <w:rFonts w:ascii="Times New Roman" w:hAnsi="Times New Roman" w:cs="Times New Roman"/>
          <w:lang w:val="en-US"/>
        </w:rPr>
      </w:pPr>
    </w:p>
    <w:p w14:paraId="5759230F" w14:textId="10D41DC6" w:rsidR="00FE7903" w:rsidRPr="006A6722" w:rsidRDefault="00FE7903" w:rsidP="003130C1">
      <w:pPr>
        <w:autoSpaceDE w:val="0"/>
        <w:autoSpaceDN w:val="0"/>
        <w:adjustRightInd w:val="0"/>
        <w:spacing w:after="0" w:line="480" w:lineRule="auto"/>
        <w:rPr>
          <w:rFonts w:ascii="Times New Roman" w:hAnsi="Times New Roman" w:cs="Times New Roman"/>
          <w:lang w:val="en-US"/>
        </w:rPr>
      </w:pPr>
    </w:p>
    <w:p w14:paraId="3486F3A5" w14:textId="77777777" w:rsidR="00FE7903" w:rsidRPr="006A6722" w:rsidRDefault="00FE7903" w:rsidP="003130C1">
      <w:pPr>
        <w:autoSpaceDE w:val="0"/>
        <w:autoSpaceDN w:val="0"/>
        <w:adjustRightInd w:val="0"/>
        <w:spacing w:after="0" w:line="480" w:lineRule="auto"/>
        <w:rPr>
          <w:rFonts w:ascii="Times New Roman" w:hAnsi="Times New Roman" w:cs="Times New Roman"/>
          <w:lang w:val="en-US"/>
        </w:rPr>
      </w:pPr>
    </w:p>
    <w:p w14:paraId="453371CA" w14:textId="77777777" w:rsidR="00FE7903" w:rsidRPr="006A6722" w:rsidRDefault="00FE7903" w:rsidP="003130C1">
      <w:pPr>
        <w:autoSpaceDE w:val="0"/>
        <w:autoSpaceDN w:val="0"/>
        <w:adjustRightInd w:val="0"/>
        <w:spacing w:after="0" w:line="480" w:lineRule="auto"/>
        <w:rPr>
          <w:rFonts w:ascii="Times New Roman" w:hAnsi="Times New Roman" w:cs="Times New Roman"/>
          <w:lang w:val="en-US"/>
        </w:rPr>
      </w:pPr>
    </w:p>
    <w:p w14:paraId="3A294C17" w14:textId="77777777" w:rsidR="00FE7903" w:rsidRPr="006A6722" w:rsidRDefault="00FE7903" w:rsidP="000A21DB">
      <w:pPr>
        <w:autoSpaceDE w:val="0"/>
        <w:autoSpaceDN w:val="0"/>
        <w:adjustRightInd w:val="0"/>
        <w:spacing w:after="0" w:line="480" w:lineRule="auto"/>
        <w:rPr>
          <w:rFonts w:ascii="Times New Roman" w:hAnsi="Times New Roman" w:cs="Times New Roman"/>
          <w:lang w:val="en-US"/>
        </w:rPr>
      </w:pPr>
    </w:p>
    <w:p w14:paraId="73329AE5" w14:textId="77777777" w:rsidR="00FE7903" w:rsidRPr="006A6722" w:rsidRDefault="00FE7903" w:rsidP="000A21DB">
      <w:pPr>
        <w:autoSpaceDE w:val="0"/>
        <w:autoSpaceDN w:val="0"/>
        <w:adjustRightInd w:val="0"/>
        <w:spacing w:after="0" w:line="480" w:lineRule="auto"/>
        <w:rPr>
          <w:rFonts w:ascii="Times New Roman" w:hAnsi="Times New Roman" w:cs="Times New Roman"/>
          <w:lang w:val="en-US"/>
        </w:rPr>
      </w:pPr>
    </w:p>
    <w:p w14:paraId="19884933" w14:textId="77777777" w:rsidR="00FE7903" w:rsidRPr="006A6722" w:rsidRDefault="00FE7903" w:rsidP="000A21DB">
      <w:pPr>
        <w:autoSpaceDE w:val="0"/>
        <w:autoSpaceDN w:val="0"/>
        <w:adjustRightInd w:val="0"/>
        <w:spacing w:after="0" w:line="480" w:lineRule="auto"/>
        <w:rPr>
          <w:rFonts w:ascii="Times New Roman" w:hAnsi="Times New Roman" w:cs="Times New Roman"/>
          <w:lang w:val="en-US"/>
        </w:rPr>
      </w:pPr>
    </w:p>
    <w:p w14:paraId="35307E1D" w14:textId="77777777" w:rsidR="00FE7903" w:rsidRPr="006A6722" w:rsidRDefault="00FE7903" w:rsidP="000A21DB">
      <w:pPr>
        <w:autoSpaceDE w:val="0"/>
        <w:autoSpaceDN w:val="0"/>
        <w:adjustRightInd w:val="0"/>
        <w:spacing w:after="0" w:line="480" w:lineRule="auto"/>
        <w:rPr>
          <w:rFonts w:ascii="Times New Roman" w:hAnsi="Times New Roman" w:cs="Times New Roman"/>
          <w:lang w:val="en-US"/>
        </w:rPr>
      </w:pPr>
    </w:p>
    <w:p w14:paraId="7DF7287B" w14:textId="77777777" w:rsidR="00FE7903" w:rsidRPr="006A6722" w:rsidRDefault="00FE7903" w:rsidP="000A21DB">
      <w:pPr>
        <w:autoSpaceDE w:val="0"/>
        <w:autoSpaceDN w:val="0"/>
        <w:adjustRightInd w:val="0"/>
        <w:spacing w:after="0" w:line="480" w:lineRule="auto"/>
        <w:rPr>
          <w:rFonts w:ascii="Times New Roman" w:hAnsi="Times New Roman" w:cs="Times New Roman"/>
          <w:lang w:val="en-US"/>
        </w:rPr>
      </w:pPr>
    </w:p>
    <w:p w14:paraId="6D549EFF" w14:textId="77777777" w:rsidR="00FE7903" w:rsidRPr="006A6722" w:rsidRDefault="00FE7903" w:rsidP="000A21DB">
      <w:pPr>
        <w:autoSpaceDE w:val="0"/>
        <w:autoSpaceDN w:val="0"/>
        <w:adjustRightInd w:val="0"/>
        <w:spacing w:after="0" w:line="480" w:lineRule="auto"/>
        <w:rPr>
          <w:rFonts w:ascii="Times New Roman" w:hAnsi="Times New Roman" w:cs="Times New Roman"/>
          <w:lang w:val="en-US"/>
        </w:rPr>
      </w:pPr>
      <w:r w:rsidRPr="006A6722">
        <w:rPr>
          <w:rFonts w:ascii="Times New Roman" w:hAnsi="Times New Roman" w:cs="Times New Roman"/>
          <w:lang w:val="en-US"/>
        </w:rPr>
        <w:br w:type="page"/>
      </w:r>
    </w:p>
    <w:p w14:paraId="0864AD5B" w14:textId="7BC92E50" w:rsidR="00656A4D" w:rsidRPr="006A6722" w:rsidRDefault="006624B1" w:rsidP="000A21DB">
      <w:pPr>
        <w:autoSpaceDE w:val="0"/>
        <w:autoSpaceDN w:val="0"/>
        <w:adjustRightInd w:val="0"/>
        <w:spacing w:after="0" w:line="480" w:lineRule="auto"/>
        <w:rPr>
          <w:rFonts w:ascii="Times New Roman" w:hAnsi="Times New Roman" w:cs="Times New Roman"/>
          <w:lang w:val="en-US"/>
        </w:rPr>
      </w:pPr>
      <w:r w:rsidRPr="006A6722">
        <w:rPr>
          <w:rFonts w:ascii="Times New Roman" w:hAnsi="Times New Roman" w:cs="Times New Roman"/>
          <w:lang w:val="en-US"/>
        </w:rPr>
        <w:t xml:space="preserve">There were statistically significant associations between baseline and follow-up levels of EASE, GAF-F, GAF-S, PANSS (all components), CDSS, SFS, AUDIT, and DUDIT with significant improvements in all parameters except drug use (Table 3). </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851"/>
        <w:gridCol w:w="850"/>
        <w:gridCol w:w="851"/>
        <w:gridCol w:w="708"/>
        <w:gridCol w:w="993"/>
        <w:gridCol w:w="850"/>
        <w:gridCol w:w="851"/>
        <w:gridCol w:w="708"/>
        <w:gridCol w:w="709"/>
      </w:tblGrid>
      <w:tr w:rsidR="00FE7903" w:rsidRPr="006A6722" w14:paraId="0BE404C8" w14:textId="77777777" w:rsidTr="0054551C">
        <w:trPr>
          <w:trHeight w:val="288"/>
        </w:trPr>
        <w:tc>
          <w:tcPr>
            <w:tcW w:w="9322" w:type="dxa"/>
            <w:gridSpan w:val="10"/>
            <w:tcBorders>
              <w:bottom w:val="single" w:sz="4" w:space="0" w:color="auto"/>
            </w:tcBorders>
            <w:noWrap/>
          </w:tcPr>
          <w:p w14:paraId="6B32834D" w14:textId="77777777" w:rsidR="00FE7903" w:rsidRPr="006A6722" w:rsidRDefault="00FE7903" w:rsidP="0054551C">
            <w:pPr>
              <w:autoSpaceDE w:val="0"/>
              <w:autoSpaceDN w:val="0"/>
              <w:adjustRightInd w:val="0"/>
              <w:spacing w:line="480" w:lineRule="auto"/>
              <w:rPr>
                <w:rFonts w:ascii="Times New Roman" w:hAnsi="Times New Roman" w:cs="Times New Roman"/>
                <w:bCs/>
                <w:sz w:val="20"/>
                <w:lang w:val="en-US"/>
              </w:rPr>
            </w:pPr>
            <w:r w:rsidRPr="006A6722">
              <w:rPr>
                <w:rFonts w:ascii="Times New Roman" w:hAnsi="Times New Roman" w:cs="Times New Roman"/>
                <w:bCs/>
                <w:lang w:val="en-US"/>
              </w:rPr>
              <w:t>Table 3 Bivariate correlation, paired samples T-test, and Wilcoxon signed rank test between baseline and follow-up scores</w:t>
            </w:r>
          </w:p>
        </w:tc>
      </w:tr>
      <w:tr w:rsidR="00FE7903" w:rsidRPr="006A6722" w14:paraId="42EDA6A9" w14:textId="77777777" w:rsidTr="0054551C">
        <w:trPr>
          <w:trHeight w:val="288"/>
        </w:trPr>
        <w:tc>
          <w:tcPr>
            <w:tcW w:w="1951" w:type="dxa"/>
            <w:tcBorders>
              <w:top w:val="single" w:sz="4" w:space="0" w:color="auto"/>
            </w:tcBorders>
            <w:noWrap/>
            <w:hideMark/>
          </w:tcPr>
          <w:p w14:paraId="45981E09" w14:textId="77777777" w:rsidR="00FE7903" w:rsidRPr="006A6722" w:rsidRDefault="00FE7903" w:rsidP="0054551C">
            <w:pPr>
              <w:autoSpaceDE w:val="0"/>
              <w:autoSpaceDN w:val="0"/>
              <w:adjustRightInd w:val="0"/>
              <w:spacing w:line="480" w:lineRule="auto"/>
              <w:rPr>
                <w:rFonts w:ascii="Times New Roman" w:hAnsi="Times New Roman" w:cs="Times New Roman"/>
                <w:sz w:val="20"/>
                <w:lang w:val="en-US"/>
              </w:rPr>
            </w:pPr>
          </w:p>
        </w:tc>
        <w:tc>
          <w:tcPr>
            <w:tcW w:w="1701" w:type="dxa"/>
            <w:gridSpan w:val="2"/>
            <w:tcBorders>
              <w:top w:val="single" w:sz="4" w:space="0" w:color="auto"/>
              <w:left w:val="nil"/>
            </w:tcBorders>
            <w:hideMark/>
          </w:tcPr>
          <w:p w14:paraId="77C50DA4" w14:textId="77777777" w:rsidR="00FE7903" w:rsidRPr="006A6722" w:rsidRDefault="00FE7903" w:rsidP="0054551C">
            <w:pPr>
              <w:autoSpaceDE w:val="0"/>
              <w:autoSpaceDN w:val="0"/>
              <w:adjustRightInd w:val="0"/>
              <w:spacing w:line="480" w:lineRule="auto"/>
              <w:jc w:val="center"/>
              <w:rPr>
                <w:rFonts w:ascii="Times New Roman" w:hAnsi="Times New Roman" w:cs="Times New Roman"/>
                <w:b/>
                <w:bCs/>
                <w:sz w:val="20"/>
                <w:lang w:val="en-GB"/>
              </w:rPr>
            </w:pPr>
            <w:r w:rsidRPr="006A6722">
              <w:rPr>
                <w:rFonts w:ascii="Times New Roman" w:hAnsi="Times New Roman" w:cs="Times New Roman"/>
                <w:b/>
                <w:bCs/>
                <w:sz w:val="20"/>
              </w:rPr>
              <w:t>Correlations</w:t>
            </w:r>
          </w:p>
        </w:tc>
        <w:tc>
          <w:tcPr>
            <w:tcW w:w="5670" w:type="dxa"/>
            <w:gridSpan w:val="7"/>
            <w:tcBorders>
              <w:top w:val="single" w:sz="4" w:space="0" w:color="auto"/>
              <w:left w:val="nil"/>
            </w:tcBorders>
            <w:hideMark/>
          </w:tcPr>
          <w:p w14:paraId="5DA94CA1" w14:textId="77777777" w:rsidR="00FE7903" w:rsidRPr="006A6722" w:rsidRDefault="00FE7903" w:rsidP="0054551C">
            <w:pPr>
              <w:autoSpaceDE w:val="0"/>
              <w:autoSpaceDN w:val="0"/>
              <w:adjustRightInd w:val="0"/>
              <w:spacing w:line="480" w:lineRule="auto"/>
              <w:jc w:val="center"/>
              <w:rPr>
                <w:rFonts w:ascii="Times New Roman" w:hAnsi="Times New Roman" w:cs="Times New Roman"/>
                <w:b/>
                <w:bCs/>
                <w:sz w:val="20"/>
              </w:rPr>
            </w:pPr>
            <w:r w:rsidRPr="006A6722">
              <w:rPr>
                <w:rFonts w:ascii="Times New Roman" w:hAnsi="Times New Roman" w:cs="Times New Roman"/>
                <w:b/>
                <w:bCs/>
                <w:sz w:val="20"/>
                <w:lang w:val="en-GB"/>
              </w:rPr>
              <w:t>Paired</w:t>
            </w:r>
            <w:r w:rsidRPr="006A6722">
              <w:rPr>
                <w:rFonts w:ascii="Times New Roman" w:hAnsi="Times New Roman" w:cs="Times New Roman"/>
                <w:b/>
                <w:bCs/>
                <w:sz w:val="20"/>
              </w:rPr>
              <w:t xml:space="preserve"> Samples T-test</w:t>
            </w:r>
          </w:p>
        </w:tc>
      </w:tr>
      <w:tr w:rsidR="00FE7903" w:rsidRPr="006A6722" w14:paraId="38C35004" w14:textId="77777777" w:rsidTr="0054551C">
        <w:trPr>
          <w:trHeight w:val="288"/>
        </w:trPr>
        <w:tc>
          <w:tcPr>
            <w:tcW w:w="1951" w:type="dxa"/>
            <w:noWrap/>
            <w:hideMark/>
          </w:tcPr>
          <w:p w14:paraId="321F89FF"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p>
        </w:tc>
        <w:tc>
          <w:tcPr>
            <w:tcW w:w="851" w:type="dxa"/>
            <w:tcBorders>
              <w:left w:val="nil"/>
            </w:tcBorders>
            <w:noWrap/>
            <w:hideMark/>
          </w:tcPr>
          <w:p w14:paraId="7EFDC4FD"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 </w:t>
            </w:r>
          </w:p>
        </w:tc>
        <w:tc>
          <w:tcPr>
            <w:tcW w:w="850" w:type="dxa"/>
            <w:tcBorders>
              <w:left w:val="nil"/>
            </w:tcBorders>
            <w:noWrap/>
            <w:hideMark/>
          </w:tcPr>
          <w:p w14:paraId="687B1771"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 </w:t>
            </w:r>
          </w:p>
        </w:tc>
        <w:tc>
          <w:tcPr>
            <w:tcW w:w="4253" w:type="dxa"/>
            <w:gridSpan w:val="5"/>
            <w:tcBorders>
              <w:left w:val="nil"/>
              <w:bottom w:val="single" w:sz="4" w:space="0" w:color="auto"/>
            </w:tcBorders>
            <w:hideMark/>
          </w:tcPr>
          <w:p w14:paraId="553F3BDE" w14:textId="77777777" w:rsidR="00FE7903" w:rsidRPr="006A6722" w:rsidRDefault="00FE7903" w:rsidP="0054551C">
            <w:pPr>
              <w:autoSpaceDE w:val="0"/>
              <w:autoSpaceDN w:val="0"/>
              <w:adjustRightInd w:val="0"/>
              <w:spacing w:line="480" w:lineRule="auto"/>
              <w:jc w:val="center"/>
              <w:rPr>
                <w:rFonts w:ascii="Times New Roman" w:hAnsi="Times New Roman" w:cs="Times New Roman"/>
                <w:sz w:val="20"/>
              </w:rPr>
            </w:pPr>
            <w:r w:rsidRPr="006A6722">
              <w:rPr>
                <w:rFonts w:ascii="Times New Roman" w:hAnsi="Times New Roman" w:cs="Times New Roman"/>
                <w:sz w:val="20"/>
              </w:rPr>
              <w:t>Paired Differences</w:t>
            </w:r>
          </w:p>
        </w:tc>
        <w:tc>
          <w:tcPr>
            <w:tcW w:w="708" w:type="dxa"/>
            <w:vMerge w:val="restart"/>
            <w:tcBorders>
              <w:left w:val="nil"/>
              <w:bottom w:val="single" w:sz="4" w:space="0" w:color="auto"/>
            </w:tcBorders>
            <w:vAlign w:val="center"/>
            <w:hideMark/>
          </w:tcPr>
          <w:p w14:paraId="75E88A1D" w14:textId="77777777" w:rsidR="00FE7903" w:rsidRPr="006A6722" w:rsidRDefault="00FE7903" w:rsidP="0054551C">
            <w:pPr>
              <w:autoSpaceDE w:val="0"/>
              <w:autoSpaceDN w:val="0"/>
              <w:adjustRightInd w:val="0"/>
              <w:spacing w:line="480" w:lineRule="auto"/>
              <w:jc w:val="center"/>
              <w:rPr>
                <w:rFonts w:ascii="Times New Roman" w:hAnsi="Times New Roman" w:cs="Times New Roman"/>
                <w:sz w:val="20"/>
              </w:rPr>
            </w:pPr>
            <w:r w:rsidRPr="006A6722">
              <w:rPr>
                <w:rFonts w:ascii="Times New Roman" w:hAnsi="Times New Roman" w:cs="Times New Roman"/>
                <w:sz w:val="20"/>
              </w:rPr>
              <w:t>t-value</w:t>
            </w:r>
          </w:p>
        </w:tc>
        <w:tc>
          <w:tcPr>
            <w:tcW w:w="709" w:type="dxa"/>
            <w:vMerge w:val="restart"/>
            <w:tcBorders>
              <w:left w:val="nil"/>
              <w:bottom w:val="single" w:sz="4" w:space="0" w:color="auto"/>
            </w:tcBorders>
            <w:vAlign w:val="center"/>
            <w:hideMark/>
          </w:tcPr>
          <w:p w14:paraId="75076BE6"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i/>
                <w:iCs/>
                <w:sz w:val="20"/>
              </w:rPr>
              <w:t>p</w:t>
            </w:r>
            <w:r w:rsidRPr="006A6722">
              <w:rPr>
                <w:rFonts w:ascii="Times New Roman" w:hAnsi="Times New Roman" w:cs="Times New Roman"/>
                <w:sz w:val="20"/>
              </w:rPr>
              <w:t>-value</w:t>
            </w:r>
          </w:p>
        </w:tc>
      </w:tr>
      <w:tr w:rsidR="00FE7903" w:rsidRPr="006A6722" w14:paraId="2DE70E25" w14:textId="77777777" w:rsidTr="0054551C">
        <w:trPr>
          <w:trHeight w:val="288"/>
        </w:trPr>
        <w:tc>
          <w:tcPr>
            <w:tcW w:w="1951" w:type="dxa"/>
            <w:hideMark/>
          </w:tcPr>
          <w:p w14:paraId="37E16DDD" w14:textId="77777777" w:rsidR="00FE7903" w:rsidRPr="006A6722" w:rsidRDefault="00FE7903" w:rsidP="0054551C">
            <w:pPr>
              <w:autoSpaceDE w:val="0"/>
              <w:autoSpaceDN w:val="0"/>
              <w:adjustRightInd w:val="0"/>
              <w:spacing w:line="480" w:lineRule="auto"/>
              <w:rPr>
                <w:rFonts w:ascii="Times New Roman" w:hAnsi="Times New Roman" w:cs="Times New Roman"/>
                <w:b/>
                <w:bCs/>
                <w:sz w:val="20"/>
              </w:rPr>
            </w:pPr>
          </w:p>
        </w:tc>
        <w:tc>
          <w:tcPr>
            <w:tcW w:w="851" w:type="dxa"/>
            <w:noWrap/>
            <w:hideMark/>
          </w:tcPr>
          <w:p w14:paraId="5E408AE7"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 </w:t>
            </w:r>
          </w:p>
        </w:tc>
        <w:tc>
          <w:tcPr>
            <w:tcW w:w="850" w:type="dxa"/>
            <w:noWrap/>
            <w:hideMark/>
          </w:tcPr>
          <w:p w14:paraId="6D1DB507"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 </w:t>
            </w:r>
          </w:p>
        </w:tc>
        <w:tc>
          <w:tcPr>
            <w:tcW w:w="851" w:type="dxa"/>
            <w:vMerge w:val="restart"/>
            <w:hideMark/>
          </w:tcPr>
          <w:p w14:paraId="27B6CA13"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Mean</w:t>
            </w:r>
          </w:p>
        </w:tc>
        <w:tc>
          <w:tcPr>
            <w:tcW w:w="708" w:type="dxa"/>
            <w:vMerge w:val="restart"/>
            <w:tcBorders>
              <w:top w:val="single" w:sz="4" w:space="0" w:color="auto"/>
              <w:bottom w:val="single" w:sz="4" w:space="0" w:color="auto"/>
            </w:tcBorders>
            <w:hideMark/>
          </w:tcPr>
          <w:p w14:paraId="2A73108C"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 xml:space="preserve"> SD </w:t>
            </w:r>
          </w:p>
        </w:tc>
        <w:tc>
          <w:tcPr>
            <w:tcW w:w="993" w:type="dxa"/>
            <w:vMerge w:val="restart"/>
            <w:tcBorders>
              <w:top w:val="single" w:sz="4" w:space="0" w:color="auto"/>
              <w:left w:val="nil"/>
              <w:bottom w:val="single" w:sz="4" w:space="0" w:color="auto"/>
            </w:tcBorders>
            <w:hideMark/>
          </w:tcPr>
          <w:p w14:paraId="1B4E95F1"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Std. Err. Mean</w:t>
            </w:r>
          </w:p>
        </w:tc>
        <w:tc>
          <w:tcPr>
            <w:tcW w:w="1701" w:type="dxa"/>
            <w:gridSpan w:val="2"/>
            <w:tcBorders>
              <w:top w:val="single" w:sz="4" w:space="0" w:color="auto"/>
              <w:left w:val="nil"/>
              <w:bottom w:val="single" w:sz="4" w:space="0" w:color="auto"/>
            </w:tcBorders>
            <w:hideMark/>
          </w:tcPr>
          <w:p w14:paraId="30DAF22D" w14:textId="77777777" w:rsidR="00FE7903" w:rsidRPr="006A6722" w:rsidRDefault="00FE7903" w:rsidP="0054551C">
            <w:pPr>
              <w:autoSpaceDE w:val="0"/>
              <w:autoSpaceDN w:val="0"/>
              <w:adjustRightInd w:val="0"/>
              <w:spacing w:line="480" w:lineRule="auto"/>
              <w:jc w:val="center"/>
              <w:rPr>
                <w:rFonts w:ascii="Times New Roman" w:hAnsi="Times New Roman" w:cs="Times New Roman"/>
                <w:sz w:val="20"/>
              </w:rPr>
            </w:pPr>
            <w:r w:rsidRPr="006A6722">
              <w:rPr>
                <w:rFonts w:ascii="Times New Roman" w:hAnsi="Times New Roman" w:cs="Times New Roman"/>
                <w:sz w:val="20"/>
              </w:rPr>
              <w:t>99% CI</w:t>
            </w:r>
          </w:p>
        </w:tc>
        <w:tc>
          <w:tcPr>
            <w:tcW w:w="708" w:type="dxa"/>
            <w:vMerge/>
            <w:tcBorders>
              <w:bottom w:val="single" w:sz="4" w:space="0" w:color="auto"/>
            </w:tcBorders>
            <w:hideMark/>
          </w:tcPr>
          <w:p w14:paraId="5A8987F4"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p>
        </w:tc>
        <w:tc>
          <w:tcPr>
            <w:tcW w:w="709" w:type="dxa"/>
            <w:vMerge/>
            <w:tcBorders>
              <w:left w:val="nil"/>
              <w:bottom w:val="single" w:sz="4" w:space="0" w:color="auto"/>
            </w:tcBorders>
            <w:hideMark/>
          </w:tcPr>
          <w:p w14:paraId="69319326"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p>
        </w:tc>
      </w:tr>
      <w:tr w:rsidR="00FE7903" w:rsidRPr="006A6722" w14:paraId="6D140781" w14:textId="77777777" w:rsidTr="0054551C">
        <w:trPr>
          <w:trHeight w:val="288"/>
        </w:trPr>
        <w:tc>
          <w:tcPr>
            <w:tcW w:w="1951" w:type="dxa"/>
            <w:tcBorders>
              <w:bottom w:val="single" w:sz="4" w:space="0" w:color="auto"/>
            </w:tcBorders>
            <w:hideMark/>
          </w:tcPr>
          <w:p w14:paraId="14166627"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p>
        </w:tc>
        <w:tc>
          <w:tcPr>
            <w:tcW w:w="851" w:type="dxa"/>
            <w:tcBorders>
              <w:bottom w:val="single" w:sz="4" w:space="0" w:color="auto"/>
            </w:tcBorders>
            <w:hideMark/>
          </w:tcPr>
          <w:p w14:paraId="3A59AF4C" w14:textId="77777777" w:rsidR="00FE7903" w:rsidRPr="006A6722" w:rsidRDefault="00FE7903" w:rsidP="0054551C">
            <w:pPr>
              <w:autoSpaceDE w:val="0"/>
              <w:autoSpaceDN w:val="0"/>
              <w:adjustRightInd w:val="0"/>
              <w:spacing w:line="480" w:lineRule="auto"/>
              <w:rPr>
                <w:rFonts w:ascii="Times New Roman" w:hAnsi="Times New Roman" w:cs="Times New Roman"/>
                <w:i/>
                <w:iCs/>
                <w:sz w:val="20"/>
              </w:rPr>
            </w:pPr>
            <w:r w:rsidRPr="006A6722">
              <w:rPr>
                <w:rFonts w:ascii="Times New Roman" w:hAnsi="Times New Roman" w:cs="Times New Roman"/>
                <w:i/>
                <w:iCs/>
                <w:sz w:val="20"/>
              </w:rPr>
              <w:t>r-</w:t>
            </w:r>
            <w:r w:rsidRPr="006A6722">
              <w:rPr>
                <w:rFonts w:ascii="Times New Roman" w:hAnsi="Times New Roman" w:cs="Times New Roman"/>
                <w:sz w:val="20"/>
              </w:rPr>
              <w:t>value</w:t>
            </w:r>
          </w:p>
        </w:tc>
        <w:tc>
          <w:tcPr>
            <w:tcW w:w="850" w:type="dxa"/>
            <w:tcBorders>
              <w:bottom w:val="single" w:sz="4" w:space="0" w:color="auto"/>
            </w:tcBorders>
            <w:hideMark/>
          </w:tcPr>
          <w:p w14:paraId="1DA6DB3E"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i/>
                <w:iCs/>
                <w:sz w:val="20"/>
              </w:rPr>
              <w:t>P-</w:t>
            </w:r>
            <w:r w:rsidRPr="006A6722">
              <w:rPr>
                <w:rFonts w:ascii="Times New Roman" w:hAnsi="Times New Roman" w:cs="Times New Roman"/>
                <w:sz w:val="20"/>
              </w:rPr>
              <w:t>value</w:t>
            </w:r>
          </w:p>
        </w:tc>
        <w:tc>
          <w:tcPr>
            <w:tcW w:w="851" w:type="dxa"/>
            <w:vMerge/>
            <w:tcBorders>
              <w:bottom w:val="single" w:sz="4" w:space="0" w:color="auto"/>
            </w:tcBorders>
            <w:hideMark/>
          </w:tcPr>
          <w:p w14:paraId="25358AD4"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p>
        </w:tc>
        <w:tc>
          <w:tcPr>
            <w:tcW w:w="708" w:type="dxa"/>
            <w:vMerge/>
            <w:tcBorders>
              <w:top w:val="single" w:sz="4" w:space="0" w:color="auto"/>
              <w:bottom w:val="single" w:sz="4" w:space="0" w:color="auto"/>
            </w:tcBorders>
            <w:hideMark/>
          </w:tcPr>
          <w:p w14:paraId="121BAE6D"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p>
        </w:tc>
        <w:tc>
          <w:tcPr>
            <w:tcW w:w="993" w:type="dxa"/>
            <w:vMerge/>
            <w:tcBorders>
              <w:top w:val="single" w:sz="4" w:space="0" w:color="auto"/>
              <w:left w:val="nil"/>
              <w:bottom w:val="single" w:sz="4" w:space="0" w:color="auto"/>
            </w:tcBorders>
            <w:hideMark/>
          </w:tcPr>
          <w:p w14:paraId="4AFF430B"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p>
        </w:tc>
        <w:tc>
          <w:tcPr>
            <w:tcW w:w="850" w:type="dxa"/>
            <w:tcBorders>
              <w:top w:val="single" w:sz="4" w:space="0" w:color="auto"/>
              <w:left w:val="nil"/>
              <w:bottom w:val="single" w:sz="4" w:space="0" w:color="auto"/>
            </w:tcBorders>
            <w:hideMark/>
          </w:tcPr>
          <w:p w14:paraId="3DBBE6B8"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Lower</w:t>
            </w:r>
          </w:p>
        </w:tc>
        <w:tc>
          <w:tcPr>
            <w:tcW w:w="851" w:type="dxa"/>
            <w:tcBorders>
              <w:top w:val="single" w:sz="4" w:space="0" w:color="auto"/>
              <w:left w:val="nil"/>
              <w:bottom w:val="single" w:sz="4" w:space="0" w:color="auto"/>
            </w:tcBorders>
            <w:hideMark/>
          </w:tcPr>
          <w:p w14:paraId="6C8F05FF"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Upper</w:t>
            </w:r>
          </w:p>
        </w:tc>
        <w:tc>
          <w:tcPr>
            <w:tcW w:w="708" w:type="dxa"/>
            <w:vMerge/>
            <w:tcBorders>
              <w:bottom w:val="single" w:sz="4" w:space="0" w:color="auto"/>
            </w:tcBorders>
            <w:hideMark/>
          </w:tcPr>
          <w:p w14:paraId="45E5E9B8"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p>
        </w:tc>
        <w:tc>
          <w:tcPr>
            <w:tcW w:w="709" w:type="dxa"/>
            <w:vMerge/>
            <w:tcBorders>
              <w:left w:val="nil"/>
              <w:bottom w:val="single" w:sz="4" w:space="0" w:color="auto"/>
            </w:tcBorders>
            <w:hideMark/>
          </w:tcPr>
          <w:p w14:paraId="204408D8"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p>
        </w:tc>
      </w:tr>
      <w:tr w:rsidR="00FE7903" w:rsidRPr="006A6722" w14:paraId="0213543B" w14:textId="77777777" w:rsidTr="0054551C">
        <w:trPr>
          <w:trHeight w:val="288"/>
        </w:trPr>
        <w:tc>
          <w:tcPr>
            <w:tcW w:w="1951" w:type="dxa"/>
            <w:tcBorders>
              <w:top w:val="single" w:sz="4" w:space="0" w:color="auto"/>
            </w:tcBorders>
            <w:hideMark/>
          </w:tcPr>
          <w:p w14:paraId="3470D32E"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EASE total score</w:t>
            </w:r>
          </w:p>
        </w:tc>
        <w:tc>
          <w:tcPr>
            <w:tcW w:w="851" w:type="dxa"/>
            <w:tcBorders>
              <w:top w:val="single" w:sz="4" w:space="0" w:color="auto"/>
            </w:tcBorders>
            <w:noWrap/>
            <w:hideMark/>
          </w:tcPr>
          <w:p w14:paraId="6762542A"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0.541</w:t>
            </w:r>
          </w:p>
        </w:tc>
        <w:tc>
          <w:tcPr>
            <w:tcW w:w="850" w:type="dxa"/>
            <w:tcBorders>
              <w:top w:val="single" w:sz="4" w:space="0" w:color="auto"/>
            </w:tcBorders>
            <w:noWrap/>
            <w:hideMark/>
          </w:tcPr>
          <w:p w14:paraId="4243C1E6"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&lt;0.01</w:t>
            </w:r>
          </w:p>
        </w:tc>
        <w:tc>
          <w:tcPr>
            <w:tcW w:w="851" w:type="dxa"/>
            <w:tcBorders>
              <w:top w:val="single" w:sz="4" w:space="0" w:color="auto"/>
            </w:tcBorders>
            <w:noWrap/>
            <w:hideMark/>
          </w:tcPr>
          <w:p w14:paraId="3C726AF3"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 xml:space="preserve"> -5.50 </w:t>
            </w:r>
          </w:p>
        </w:tc>
        <w:tc>
          <w:tcPr>
            <w:tcW w:w="708" w:type="dxa"/>
            <w:tcBorders>
              <w:top w:val="single" w:sz="4" w:space="0" w:color="auto"/>
            </w:tcBorders>
            <w:noWrap/>
            <w:hideMark/>
          </w:tcPr>
          <w:p w14:paraId="0C7DB051"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 xml:space="preserve">10.20 </w:t>
            </w:r>
          </w:p>
        </w:tc>
        <w:tc>
          <w:tcPr>
            <w:tcW w:w="993" w:type="dxa"/>
            <w:tcBorders>
              <w:top w:val="single" w:sz="4" w:space="0" w:color="auto"/>
            </w:tcBorders>
            <w:noWrap/>
            <w:hideMark/>
          </w:tcPr>
          <w:p w14:paraId="4CE1C434"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 xml:space="preserve">1.36 </w:t>
            </w:r>
          </w:p>
        </w:tc>
        <w:tc>
          <w:tcPr>
            <w:tcW w:w="850" w:type="dxa"/>
            <w:tcBorders>
              <w:top w:val="single" w:sz="4" w:space="0" w:color="auto"/>
            </w:tcBorders>
            <w:noWrap/>
            <w:hideMark/>
          </w:tcPr>
          <w:p w14:paraId="0C30E240"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 xml:space="preserve">9.14 </w:t>
            </w:r>
          </w:p>
        </w:tc>
        <w:tc>
          <w:tcPr>
            <w:tcW w:w="851" w:type="dxa"/>
            <w:tcBorders>
              <w:top w:val="single" w:sz="4" w:space="0" w:color="auto"/>
            </w:tcBorders>
            <w:noWrap/>
            <w:hideMark/>
          </w:tcPr>
          <w:p w14:paraId="4A645F2E"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 xml:space="preserve">1.86 </w:t>
            </w:r>
          </w:p>
        </w:tc>
        <w:tc>
          <w:tcPr>
            <w:tcW w:w="708" w:type="dxa"/>
            <w:tcBorders>
              <w:top w:val="single" w:sz="4" w:space="0" w:color="auto"/>
            </w:tcBorders>
            <w:noWrap/>
            <w:hideMark/>
          </w:tcPr>
          <w:p w14:paraId="07A44ED1"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 xml:space="preserve">4.04 </w:t>
            </w:r>
          </w:p>
        </w:tc>
        <w:tc>
          <w:tcPr>
            <w:tcW w:w="709" w:type="dxa"/>
            <w:tcBorders>
              <w:top w:val="single" w:sz="4" w:space="0" w:color="auto"/>
            </w:tcBorders>
            <w:noWrap/>
            <w:hideMark/>
          </w:tcPr>
          <w:p w14:paraId="45705901"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&lt;0.01</w:t>
            </w:r>
          </w:p>
        </w:tc>
      </w:tr>
      <w:tr w:rsidR="00FE7903" w:rsidRPr="006A6722" w14:paraId="693C6CEC" w14:textId="77777777" w:rsidTr="0054551C">
        <w:trPr>
          <w:trHeight w:val="288"/>
        </w:trPr>
        <w:tc>
          <w:tcPr>
            <w:tcW w:w="1951" w:type="dxa"/>
            <w:hideMark/>
          </w:tcPr>
          <w:p w14:paraId="3A931F3F"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 xml:space="preserve">GAF function </w:t>
            </w:r>
          </w:p>
        </w:tc>
        <w:tc>
          <w:tcPr>
            <w:tcW w:w="851" w:type="dxa"/>
            <w:noWrap/>
            <w:hideMark/>
          </w:tcPr>
          <w:p w14:paraId="39227620"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0.509</w:t>
            </w:r>
          </w:p>
        </w:tc>
        <w:tc>
          <w:tcPr>
            <w:tcW w:w="850" w:type="dxa"/>
            <w:noWrap/>
            <w:hideMark/>
          </w:tcPr>
          <w:p w14:paraId="7A1A89FB"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&lt;0.01</w:t>
            </w:r>
          </w:p>
        </w:tc>
        <w:tc>
          <w:tcPr>
            <w:tcW w:w="851" w:type="dxa"/>
            <w:noWrap/>
            <w:hideMark/>
          </w:tcPr>
          <w:p w14:paraId="672C52A6"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 xml:space="preserve">21.52 </w:t>
            </w:r>
          </w:p>
        </w:tc>
        <w:tc>
          <w:tcPr>
            <w:tcW w:w="708" w:type="dxa"/>
            <w:noWrap/>
            <w:hideMark/>
          </w:tcPr>
          <w:p w14:paraId="2A6B9CDF"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 xml:space="preserve">14.55 </w:t>
            </w:r>
          </w:p>
        </w:tc>
        <w:tc>
          <w:tcPr>
            <w:tcW w:w="993" w:type="dxa"/>
            <w:noWrap/>
            <w:hideMark/>
          </w:tcPr>
          <w:p w14:paraId="7D6DE66F"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 xml:space="preserve">1.94 </w:t>
            </w:r>
          </w:p>
        </w:tc>
        <w:tc>
          <w:tcPr>
            <w:tcW w:w="850" w:type="dxa"/>
            <w:noWrap/>
            <w:hideMark/>
          </w:tcPr>
          <w:p w14:paraId="7C2E1ED7"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 xml:space="preserve">16.33 </w:t>
            </w:r>
          </w:p>
        </w:tc>
        <w:tc>
          <w:tcPr>
            <w:tcW w:w="851" w:type="dxa"/>
            <w:noWrap/>
            <w:hideMark/>
          </w:tcPr>
          <w:p w14:paraId="10621B50"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 xml:space="preserve">26.71 </w:t>
            </w:r>
          </w:p>
        </w:tc>
        <w:tc>
          <w:tcPr>
            <w:tcW w:w="708" w:type="dxa"/>
            <w:noWrap/>
            <w:hideMark/>
          </w:tcPr>
          <w:p w14:paraId="1EBE939F"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 xml:space="preserve">11.07 </w:t>
            </w:r>
          </w:p>
        </w:tc>
        <w:tc>
          <w:tcPr>
            <w:tcW w:w="709" w:type="dxa"/>
            <w:noWrap/>
            <w:hideMark/>
          </w:tcPr>
          <w:p w14:paraId="10320026"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&lt;0.01</w:t>
            </w:r>
          </w:p>
        </w:tc>
      </w:tr>
      <w:tr w:rsidR="00FE7903" w:rsidRPr="006A6722" w14:paraId="1CDC8EF8" w14:textId="77777777" w:rsidTr="0054551C">
        <w:trPr>
          <w:trHeight w:val="288"/>
        </w:trPr>
        <w:tc>
          <w:tcPr>
            <w:tcW w:w="1951" w:type="dxa"/>
            <w:hideMark/>
          </w:tcPr>
          <w:p w14:paraId="4E2B7FA3"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GAF symptom</w:t>
            </w:r>
          </w:p>
        </w:tc>
        <w:tc>
          <w:tcPr>
            <w:tcW w:w="851" w:type="dxa"/>
            <w:noWrap/>
            <w:hideMark/>
          </w:tcPr>
          <w:p w14:paraId="75CC6B40"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0.400</w:t>
            </w:r>
          </w:p>
        </w:tc>
        <w:tc>
          <w:tcPr>
            <w:tcW w:w="850" w:type="dxa"/>
            <w:noWrap/>
            <w:hideMark/>
          </w:tcPr>
          <w:p w14:paraId="3E3B6AB0"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&lt;0.01</w:t>
            </w:r>
          </w:p>
        </w:tc>
        <w:tc>
          <w:tcPr>
            <w:tcW w:w="851" w:type="dxa"/>
            <w:noWrap/>
            <w:hideMark/>
          </w:tcPr>
          <w:p w14:paraId="0878C645"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 xml:space="preserve">19.61 </w:t>
            </w:r>
          </w:p>
        </w:tc>
        <w:tc>
          <w:tcPr>
            <w:tcW w:w="708" w:type="dxa"/>
            <w:noWrap/>
            <w:hideMark/>
          </w:tcPr>
          <w:p w14:paraId="1C5B00DD"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 xml:space="preserve">16.09 </w:t>
            </w:r>
          </w:p>
        </w:tc>
        <w:tc>
          <w:tcPr>
            <w:tcW w:w="993" w:type="dxa"/>
            <w:noWrap/>
            <w:hideMark/>
          </w:tcPr>
          <w:p w14:paraId="6A3CCFCF"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 xml:space="preserve">2.15 </w:t>
            </w:r>
          </w:p>
        </w:tc>
        <w:tc>
          <w:tcPr>
            <w:tcW w:w="850" w:type="dxa"/>
            <w:noWrap/>
            <w:hideMark/>
          </w:tcPr>
          <w:p w14:paraId="39FD3AE0"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 xml:space="preserve">13.87 </w:t>
            </w:r>
          </w:p>
        </w:tc>
        <w:tc>
          <w:tcPr>
            <w:tcW w:w="851" w:type="dxa"/>
            <w:noWrap/>
            <w:hideMark/>
          </w:tcPr>
          <w:p w14:paraId="42C874D2"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 xml:space="preserve">25.34 </w:t>
            </w:r>
          </w:p>
        </w:tc>
        <w:tc>
          <w:tcPr>
            <w:tcW w:w="708" w:type="dxa"/>
            <w:noWrap/>
            <w:hideMark/>
          </w:tcPr>
          <w:p w14:paraId="1F368724"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 xml:space="preserve">9.12 </w:t>
            </w:r>
          </w:p>
        </w:tc>
        <w:tc>
          <w:tcPr>
            <w:tcW w:w="709" w:type="dxa"/>
            <w:noWrap/>
            <w:hideMark/>
          </w:tcPr>
          <w:p w14:paraId="09EB244F"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&lt;0.01</w:t>
            </w:r>
          </w:p>
        </w:tc>
      </w:tr>
      <w:tr w:rsidR="00FE7903" w:rsidRPr="006A6722" w14:paraId="06CFFB74" w14:textId="77777777" w:rsidTr="0054551C">
        <w:trPr>
          <w:trHeight w:val="288"/>
        </w:trPr>
        <w:tc>
          <w:tcPr>
            <w:tcW w:w="1951" w:type="dxa"/>
            <w:hideMark/>
          </w:tcPr>
          <w:p w14:paraId="54657046"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 xml:space="preserve">PANSS positive </w:t>
            </w:r>
          </w:p>
        </w:tc>
        <w:tc>
          <w:tcPr>
            <w:tcW w:w="851" w:type="dxa"/>
            <w:noWrap/>
            <w:hideMark/>
          </w:tcPr>
          <w:p w14:paraId="5290FF67"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0.440</w:t>
            </w:r>
          </w:p>
        </w:tc>
        <w:tc>
          <w:tcPr>
            <w:tcW w:w="850" w:type="dxa"/>
            <w:noWrap/>
            <w:hideMark/>
          </w:tcPr>
          <w:p w14:paraId="1FA2E152"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&lt;0.01</w:t>
            </w:r>
          </w:p>
        </w:tc>
        <w:tc>
          <w:tcPr>
            <w:tcW w:w="851" w:type="dxa"/>
            <w:noWrap/>
            <w:hideMark/>
          </w:tcPr>
          <w:p w14:paraId="46AAC488"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 xml:space="preserve">-5.04 </w:t>
            </w:r>
          </w:p>
        </w:tc>
        <w:tc>
          <w:tcPr>
            <w:tcW w:w="708" w:type="dxa"/>
            <w:noWrap/>
            <w:hideMark/>
          </w:tcPr>
          <w:p w14:paraId="204262A9"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 xml:space="preserve">5.00 </w:t>
            </w:r>
          </w:p>
        </w:tc>
        <w:tc>
          <w:tcPr>
            <w:tcW w:w="993" w:type="dxa"/>
            <w:noWrap/>
            <w:hideMark/>
          </w:tcPr>
          <w:p w14:paraId="2DCFAB49"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 xml:space="preserve">0.67 </w:t>
            </w:r>
          </w:p>
        </w:tc>
        <w:tc>
          <w:tcPr>
            <w:tcW w:w="850" w:type="dxa"/>
            <w:noWrap/>
            <w:hideMark/>
          </w:tcPr>
          <w:p w14:paraId="12EAEAB6"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 xml:space="preserve">6.82 </w:t>
            </w:r>
          </w:p>
        </w:tc>
        <w:tc>
          <w:tcPr>
            <w:tcW w:w="851" w:type="dxa"/>
            <w:noWrap/>
            <w:hideMark/>
          </w:tcPr>
          <w:p w14:paraId="593AFDC4"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 xml:space="preserve">3.25 </w:t>
            </w:r>
          </w:p>
        </w:tc>
        <w:tc>
          <w:tcPr>
            <w:tcW w:w="708" w:type="dxa"/>
            <w:noWrap/>
            <w:hideMark/>
          </w:tcPr>
          <w:p w14:paraId="47262424"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 xml:space="preserve">7.53 </w:t>
            </w:r>
          </w:p>
        </w:tc>
        <w:tc>
          <w:tcPr>
            <w:tcW w:w="709" w:type="dxa"/>
            <w:noWrap/>
            <w:hideMark/>
          </w:tcPr>
          <w:p w14:paraId="1D454E0D"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&lt;0.01</w:t>
            </w:r>
          </w:p>
        </w:tc>
      </w:tr>
      <w:tr w:rsidR="00FE7903" w:rsidRPr="006A6722" w14:paraId="6D36EC47" w14:textId="77777777" w:rsidTr="0054551C">
        <w:trPr>
          <w:trHeight w:val="288"/>
        </w:trPr>
        <w:tc>
          <w:tcPr>
            <w:tcW w:w="1951" w:type="dxa"/>
            <w:hideMark/>
          </w:tcPr>
          <w:p w14:paraId="73EE437D"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PANSS negative</w:t>
            </w:r>
          </w:p>
        </w:tc>
        <w:tc>
          <w:tcPr>
            <w:tcW w:w="851" w:type="dxa"/>
            <w:noWrap/>
            <w:hideMark/>
          </w:tcPr>
          <w:p w14:paraId="16A01503"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0.426</w:t>
            </w:r>
          </w:p>
        </w:tc>
        <w:tc>
          <w:tcPr>
            <w:tcW w:w="850" w:type="dxa"/>
            <w:noWrap/>
            <w:hideMark/>
          </w:tcPr>
          <w:p w14:paraId="1652DEA5"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&lt;0.01</w:t>
            </w:r>
          </w:p>
        </w:tc>
        <w:tc>
          <w:tcPr>
            <w:tcW w:w="851" w:type="dxa"/>
            <w:noWrap/>
            <w:hideMark/>
          </w:tcPr>
          <w:p w14:paraId="04342F85"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 xml:space="preserve">-3.50 </w:t>
            </w:r>
          </w:p>
        </w:tc>
        <w:tc>
          <w:tcPr>
            <w:tcW w:w="708" w:type="dxa"/>
            <w:noWrap/>
            <w:hideMark/>
          </w:tcPr>
          <w:p w14:paraId="610FB10B"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 xml:space="preserve">7.02 </w:t>
            </w:r>
          </w:p>
        </w:tc>
        <w:tc>
          <w:tcPr>
            <w:tcW w:w="993" w:type="dxa"/>
            <w:noWrap/>
            <w:hideMark/>
          </w:tcPr>
          <w:p w14:paraId="3207E7E3"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 xml:space="preserve">0.94 </w:t>
            </w:r>
          </w:p>
        </w:tc>
        <w:tc>
          <w:tcPr>
            <w:tcW w:w="850" w:type="dxa"/>
            <w:noWrap/>
            <w:hideMark/>
          </w:tcPr>
          <w:p w14:paraId="7457B0B9"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 xml:space="preserve">6.00 </w:t>
            </w:r>
          </w:p>
        </w:tc>
        <w:tc>
          <w:tcPr>
            <w:tcW w:w="851" w:type="dxa"/>
            <w:noWrap/>
            <w:hideMark/>
          </w:tcPr>
          <w:p w14:paraId="6323B16D"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 xml:space="preserve">1.00 </w:t>
            </w:r>
          </w:p>
        </w:tc>
        <w:tc>
          <w:tcPr>
            <w:tcW w:w="708" w:type="dxa"/>
            <w:noWrap/>
            <w:hideMark/>
          </w:tcPr>
          <w:p w14:paraId="6B5A8520"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 xml:space="preserve">3.73 </w:t>
            </w:r>
          </w:p>
        </w:tc>
        <w:tc>
          <w:tcPr>
            <w:tcW w:w="709" w:type="dxa"/>
            <w:noWrap/>
            <w:hideMark/>
          </w:tcPr>
          <w:p w14:paraId="0AB2175C"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&lt;0.01</w:t>
            </w:r>
          </w:p>
        </w:tc>
      </w:tr>
      <w:tr w:rsidR="00FE7903" w:rsidRPr="006A6722" w14:paraId="3A5D7E83" w14:textId="77777777" w:rsidTr="0054551C">
        <w:trPr>
          <w:trHeight w:val="288"/>
        </w:trPr>
        <w:tc>
          <w:tcPr>
            <w:tcW w:w="1951" w:type="dxa"/>
            <w:hideMark/>
          </w:tcPr>
          <w:p w14:paraId="6F13410C"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PANSS general</w:t>
            </w:r>
          </w:p>
        </w:tc>
        <w:tc>
          <w:tcPr>
            <w:tcW w:w="851" w:type="dxa"/>
            <w:noWrap/>
            <w:hideMark/>
          </w:tcPr>
          <w:p w14:paraId="50B360DF"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0.344</w:t>
            </w:r>
          </w:p>
        </w:tc>
        <w:tc>
          <w:tcPr>
            <w:tcW w:w="850" w:type="dxa"/>
            <w:noWrap/>
            <w:hideMark/>
          </w:tcPr>
          <w:p w14:paraId="0C981A11"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&lt;0.01</w:t>
            </w:r>
          </w:p>
        </w:tc>
        <w:tc>
          <w:tcPr>
            <w:tcW w:w="851" w:type="dxa"/>
            <w:noWrap/>
            <w:hideMark/>
          </w:tcPr>
          <w:p w14:paraId="422CA37E"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 xml:space="preserve">-11.79 </w:t>
            </w:r>
          </w:p>
        </w:tc>
        <w:tc>
          <w:tcPr>
            <w:tcW w:w="708" w:type="dxa"/>
            <w:noWrap/>
            <w:hideMark/>
          </w:tcPr>
          <w:p w14:paraId="4588DDC8"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 xml:space="preserve">9.22 </w:t>
            </w:r>
          </w:p>
        </w:tc>
        <w:tc>
          <w:tcPr>
            <w:tcW w:w="993" w:type="dxa"/>
            <w:noWrap/>
            <w:hideMark/>
          </w:tcPr>
          <w:p w14:paraId="2EB126A9"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 xml:space="preserve">1.23 </w:t>
            </w:r>
          </w:p>
        </w:tc>
        <w:tc>
          <w:tcPr>
            <w:tcW w:w="850" w:type="dxa"/>
            <w:noWrap/>
            <w:hideMark/>
          </w:tcPr>
          <w:p w14:paraId="5D24F58A"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 xml:space="preserve">15.07 </w:t>
            </w:r>
          </w:p>
        </w:tc>
        <w:tc>
          <w:tcPr>
            <w:tcW w:w="851" w:type="dxa"/>
            <w:noWrap/>
            <w:hideMark/>
          </w:tcPr>
          <w:p w14:paraId="6DEC884C"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 xml:space="preserve">8.50 </w:t>
            </w:r>
          </w:p>
        </w:tc>
        <w:tc>
          <w:tcPr>
            <w:tcW w:w="708" w:type="dxa"/>
            <w:noWrap/>
            <w:hideMark/>
          </w:tcPr>
          <w:p w14:paraId="2635AB4B"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 xml:space="preserve">9.57 </w:t>
            </w:r>
          </w:p>
        </w:tc>
        <w:tc>
          <w:tcPr>
            <w:tcW w:w="709" w:type="dxa"/>
            <w:noWrap/>
            <w:hideMark/>
          </w:tcPr>
          <w:p w14:paraId="73F9346F"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&lt;0.01</w:t>
            </w:r>
          </w:p>
        </w:tc>
      </w:tr>
      <w:tr w:rsidR="00FE7903" w:rsidRPr="006A6722" w14:paraId="0E47954A" w14:textId="77777777" w:rsidTr="0054551C">
        <w:trPr>
          <w:trHeight w:val="288"/>
        </w:trPr>
        <w:tc>
          <w:tcPr>
            <w:tcW w:w="1951" w:type="dxa"/>
            <w:hideMark/>
          </w:tcPr>
          <w:p w14:paraId="2FCB288E"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CDSS total score</w:t>
            </w:r>
          </w:p>
        </w:tc>
        <w:tc>
          <w:tcPr>
            <w:tcW w:w="851" w:type="dxa"/>
            <w:noWrap/>
            <w:hideMark/>
          </w:tcPr>
          <w:p w14:paraId="1FDF9592"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0.447</w:t>
            </w:r>
          </w:p>
        </w:tc>
        <w:tc>
          <w:tcPr>
            <w:tcW w:w="850" w:type="dxa"/>
            <w:noWrap/>
            <w:hideMark/>
          </w:tcPr>
          <w:p w14:paraId="5F79CE8A"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&lt;0.01</w:t>
            </w:r>
          </w:p>
        </w:tc>
        <w:tc>
          <w:tcPr>
            <w:tcW w:w="851" w:type="dxa"/>
            <w:noWrap/>
            <w:hideMark/>
          </w:tcPr>
          <w:p w14:paraId="5EF56F6E"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 xml:space="preserve">-4.04 </w:t>
            </w:r>
          </w:p>
        </w:tc>
        <w:tc>
          <w:tcPr>
            <w:tcW w:w="708" w:type="dxa"/>
            <w:noWrap/>
            <w:hideMark/>
          </w:tcPr>
          <w:p w14:paraId="08C0AD00"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 xml:space="preserve">5.39 </w:t>
            </w:r>
          </w:p>
        </w:tc>
        <w:tc>
          <w:tcPr>
            <w:tcW w:w="993" w:type="dxa"/>
            <w:noWrap/>
            <w:hideMark/>
          </w:tcPr>
          <w:p w14:paraId="62B98AE7"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 xml:space="preserve">0.72 </w:t>
            </w:r>
          </w:p>
        </w:tc>
        <w:tc>
          <w:tcPr>
            <w:tcW w:w="850" w:type="dxa"/>
            <w:noWrap/>
            <w:hideMark/>
          </w:tcPr>
          <w:p w14:paraId="031298B6"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 xml:space="preserve">5.96 </w:t>
            </w:r>
          </w:p>
        </w:tc>
        <w:tc>
          <w:tcPr>
            <w:tcW w:w="851" w:type="dxa"/>
            <w:noWrap/>
            <w:hideMark/>
          </w:tcPr>
          <w:p w14:paraId="7B793AF5"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 xml:space="preserve">2.11 </w:t>
            </w:r>
          </w:p>
        </w:tc>
        <w:tc>
          <w:tcPr>
            <w:tcW w:w="708" w:type="dxa"/>
            <w:noWrap/>
            <w:hideMark/>
          </w:tcPr>
          <w:p w14:paraId="74D7B5B9"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 xml:space="preserve">5.60 </w:t>
            </w:r>
          </w:p>
        </w:tc>
        <w:tc>
          <w:tcPr>
            <w:tcW w:w="709" w:type="dxa"/>
            <w:noWrap/>
            <w:hideMark/>
          </w:tcPr>
          <w:p w14:paraId="1263808E"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&lt;0.01</w:t>
            </w:r>
          </w:p>
        </w:tc>
      </w:tr>
      <w:tr w:rsidR="00FE7903" w:rsidRPr="006A6722" w14:paraId="66AA5F81" w14:textId="77777777" w:rsidTr="0054551C">
        <w:trPr>
          <w:trHeight w:val="288"/>
        </w:trPr>
        <w:tc>
          <w:tcPr>
            <w:tcW w:w="1951" w:type="dxa"/>
            <w:hideMark/>
          </w:tcPr>
          <w:p w14:paraId="6B36F938"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SFS total score</w:t>
            </w:r>
          </w:p>
        </w:tc>
        <w:tc>
          <w:tcPr>
            <w:tcW w:w="851" w:type="dxa"/>
            <w:noWrap/>
            <w:hideMark/>
          </w:tcPr>
          <w:p w14:paraId="3703C22B"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0.500</w:t>
            </w:r>
          </w:p>
        </w:tc>
        <w:tc>
          <w:tcPr>
            <w:tcW w:w="850" w:type="dxa"/>
            <w:noWrap/>
            <w:hideMark/>
          </w:tcPr>
          <w:p w14:paraId="263CC9F5"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&lt;0.01</w:t>
            </w:r>
          </w:p>
        </w:tc>
        <w:tc>
          <w:tcPr>
            <w:tcW w:w="851" w:type="dxa"/>
            <w:noWrap/>
            <w:hideMark/>
          </w:tcPr>
          <w:p w14:paraId="051C89C9"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 xml:space="preserve">4.37 </w:t>
            </w:r>
          </w:p>
        </w:tc>
        <w:tc>
          <w:tcPr>
            <w:tcW w:w="708" w:type="dxa"/>
            <w:noWrap/>
            <w:hideMark/>
          </w:tcPr>
          <w:p w14:paraId="32DE85F7"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 xml:space="preserve">9.62 </w:t>
            </w:r>
          </w:p>
        </w:tc>
        <w:tc>
          <w:tcPr>
            <w:tcW w:w="993" w:type="dxa"/>
            <w:noWrap/>
            <w:hideMark/>
          </w:tcPr>
          <w:p w14:paraId="1DC61313"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 xml:space="preserve">1.35 </w:t>
            </w:r>
          </w:p>
        </w:tc>
        <w:tc>
          <w:tcPr>
            <w:tcW w:w="850" w:type="dxa"/>
            <w:noWrap/>
            <w:hideMark/>
          </w:tcPr>
          <w:p w14:paraId="52D6782C"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 xml:space="preserve">0.76 </w:t>
            </w:r>
          </w:p>
        </w:tc>
        <w:tc>
          <w:tcPr>
            <w:tcW w:w="851" w:type="dxa"/>
            <w:noWrap/>
            <w:hideMark/>
          </w:tcPr>
          <w:p w14:paraId="08CD19A3"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 xml:space="preserve">7.97 </w:t>
            </w:r>
          </w:p>
        </w:tc>
        <w:tc>
          <w:tcPr>
            <w:tcW w:w="708" w:type="dxa"/>
            <w:noWrap/>
            <w:hideMark/>
          </w:tcPr>
          <w:p w14:paraId="3F5D3A09"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 xml:space="preserve">3.24 </w:t>
            </w:r>
          </w:p>
        </w:tc>
        <w:tc>
          <w:tcPr>
            <w:tcW w:w="709" w:type="dxa"/>
            <w:noWrap/>
            <w:hideMark/>
          </w:tcPr>
          <w:p w14:paraId="76885178"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&lt;0.01</w:t>
            </w:r>
          </w:p>
        </w:tc>
      </w:tr>
      <w:tr w:rsidR="00FE7903" w:rsidRPr="006A6722" w14:paraId="51BE47BB" w14:textId="77777777" w:rsidTr="0054551C">
        <w:trPr>
          <w:trHeight w:val="313"/>
        </w:trPr>
        <w:tc>
          <w:tcPr>
            <w:tcW w:w="1951" w:type="dxa"/>
            <w:tcBorders>
              <w:bottom w:val="single" w:sz="4" w:space="0" w:color="auto"/>
            </w:tcBorders>
          </w:tcPr>
          <w:p w14:paraId="311EBBE5"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RSES score</w:t>
            </w:r>
          </w:p>
        </w:tc>
        <w:tc>
          <w:tcPr>
            <w:tcW w:w="851" w:type="dxa"/>
            <w:tcBorders>
              <w:bottom w:val="single" w:sz="4" w:space="0" w:color="auto"/>
            </w:tcBorders>
            <w:noWrap/>
          </w:tcPr>
          <w:p w14:paraId="031B067A"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0.455</w:t>
            </w:r>
          </w:p>
        </w:tc>
        <w:tc>
          <w:tcPr>
            <w:tcW w:w="850" w:type="dxa"/>
            <w:tcBorders>
              <w:bottom w:val="single" w:sz="4" w:space="0" w:color="auto"/>
            </w:tcBorders>
            <w:noWrap/>
          </w:tcPr>
          <w:p w14:paraId="3ED43855"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&lt;0.01</w:t>
            </w:r>
          </w:p>
        </w:tc>
        <w:tc>
          <w:tcPr>
            <w:tcW w:w="851" w:type="dxa"/>
            <w:tcBorders>
              <w:bottom w:val="single" w:sz="4" w:space="0" w:color="auto"/>
            </w:tcBorders>
            <w:noWrap/>
          </w:tcPr>
          <w:p w14:paraId="6E81EFB1"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-4.02</w:t>
            </w:r>
          </w:p>
        </w:tc>
        <w:tc>
          <w:tcPr>
            <w:tcW w:w="708" w:type="dxa"/>
            <w:tcBorders>
              <w:bottom w:val="single" w:sz="4" w:space="0" w:color="auto"/>
            </w:tcBorders>
            <w:noWrap/>
          </w:tcPr>
          <w:p w14:paraId="09D54FD7"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6.75</w:t>
            </w:r>
          </w:p>
        </w:tc>
        <w:tc>
          <w:tcPr>
            <w:tcW w:w="993" w:type="dxa"/>
            <w:tcBorders>
              <w:bottom w:val="single" w:sz="4" w:space="0" w:color="auto"/>
            </w:tcBorders>
            <w:noWrap/>
          </w:tcPr>
          <w:p w14:paraId="5764AC5E"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0.96</w:t>
            </w:r>
          </w:p>
        </w:tc>
        <w:tc>
          <w:tcPr>
            <w:tcW w:w="850" w:type="dxa"/>
            <w:tcBorders>
              <w:bottom w:val="single" w:sz="4" w:space="0" w:color="auto"/>
            </w:tcBorders>
            <w:noWrap/>
          </w:tcPr>
          <w:p w14:paraId="4C357401"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 xml:space="preserve">-5.96 </w:t>
            </w:r>
          </w:p>
        </w:tc>
        <w:tc>
          <w:tcPr>
            <w:tcW w:w="851" w:type="dxa"/>
            <w:tcBorders>
              <w:bottom w:val="single" w:sz="4" w:space="0" w:color="auto"/>
            </w:tcBorders>
            <w:noWrap/>
          </w:tcPr>
          <w:p w14:paraId="39B02CBF"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-2.08</w:t>
            </w:r>
          </w:p>
        </w:tc>
        <w:tc>
          <w:tcPr>
            <w:tcW w:w="708" w:type="dxa"/>
            <w:tcBorders>
              <w:bottom w:val="single" w:sz="4" w:space="0" w:color="auto"/>
            </w:tcBorders>
            <w:noWrap/>
          </w:tcPr>
          <w:p w14:paraId="36B161D2"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-4.17</w:t>
            </w:r>
          </w:p>
        </w:tc>
        <w:tc>
          <w:tcPr>
            <w:tcW w:w="709" w:type="dxa"/>
            <w:tcBorders>
              <w:bottom w:val="single" w:sz="4" w:space="0" w:color="auto"/>
            </w:tcBorders>
            <w:noWrap/>
          </w:tcPr>
          <w:p w14:paraId="4E02853D"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&lt;0.01</w:t>
            </w:r>
          </w:p>
        </w:tc>
      </w:tr>
      <w:tr w:rsidR="00FE7903" w:rsidRPr="006A6722" w14:paraId="27067E0E" w14:textId="77777777" w:rsidTr="0054551C">
        <w:trPr>
          <w:trHeight w:val="288"/>
        </w:trPr>
        <w:tc>
          <w:tcPr>
            <w:tcW w:w="1951" w:type="dxa"/>
            <w:tcBorders>
              <w:top w:val="single" w:sz="4" w:space="0" w:color="auto"/>
            </w:tcBorders>
          </w:tcPr>
          <w:p w14:paraId="0BD2B138"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p>
        </w:tc>
        <w:tc>
          <w:tcPr>
            <w:tcW w:w="851" w:type="dxa"/>
            <w:tcBorders>
              <w:top w:val="single" w:sz="4" w:space="0" w:color="auto"/>
            </w:tcBorders>
            <w:noWrap/>
          </w:tcPr>
          <w:p w14:paraId="2CE5747B"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 xml:space="preserve">Rho </w:t>
            </w:r>
          </w:p>
        </w:tc>
        <w:tc>
          <w:tcPr>
            <w:tcW w:w="850" w:type="dxa"/>
            <w:tcBorders>
              <w:top w:val="single" w:sz="4" w:space="0" w:color="auto"/>
            </w:tcBorders>
            <w:noWrap/>
          </w:tcPr>
          <w:p w14:paraId="79B262EE"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i/>
                <w:iCs/>
                <w:sz w:val="20"/>
              </w:rPr>
              <w:t>P-</w:t>
            </w:r>
            <w:r w:rsidRPr="006A6722">
              <w:rPr>
                <w:rFonts w:ascii="Times New Roman" w:hAnsi="Times New Roman" w:cs="Times New Roman"/>
                <w:sz w:val="20"/>
              </w:rPr>
              <w:t>value</w:t>
            </w:r>
          </w:p>
        </w:tc>
        <w:tc>
          <w:tcPr>
            <w:tcW w:w="851" w:type="dxa"/>
            <w:tcBorders>
              <w:top w:val="single" w:sz="4" w:space="0" w:color="auto"/>
            </w:tcBorders>
            <w:noWrap/>
          </w:tcPr>
          <w:p w14:paraId="4B8A32E8"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Median</w:t>
            </w:r>
          </w:p>
        </w:tc>
        <w:tc>
          <w:tcPr>
            <w:tcW w:w="708" w:type="dxa"/>
            <w:tcBorders>
              <w:top w:val="single" w:sz="4" w:space="0" w:color="auto"/>
            </w:tcBorders>
            <w:noWrap/>
          </w:tcPr>
          <w:p w14:paraId="0FCFBE3C"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Min</w:t>
            </w:r>
          </w:p>
        </w:tc>
        <w:tc>
          <w:tcPr>
            <w:tcW w:w="993" w:type="dxa"/>
            <w:tcBorders>
              <w:top w:val="single" w:sz="4" w:space="0" w:color="auto"/>
            </w:tcBorders>
            <w:noWrap/>
          </w:tcPr>
          <w:p w14:paraId="2FC1B002"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Max</w:t>
            </w:r>
          </w:p>
        </w:tc>
        <w:tc>
          <w:tcPr>
            <w:tcW w:w="2409" w:type="dxa"/>
            <w:gridSpan w:val="3"/>
            <w:tcBorders>
              <w:top w:val="single" w:sz="4" w:space="0" w:color="auto"/>
            </w:tcBorders>
            <w:noWrap/>
          </w:tcPr>
          <w:p w14:paraId="3489F6A6" w14:textId="77777777" w:rsidR="00FE7903" w:rsidRPr="006A6722" w:rsidRDefault="00FE7903" w:rsidP="0054551C">
            <w:pPr>
              <w:autoSpaceDE w:val="0"/>
              <w:autoSpaceDN w:val="0"/>
              <w:adjustRightInd w:val="0"/>
              <w:spacing w:line="480" w:lineRule="auto"/>
              <w:rPr>
                <w:rFonts w:ascii="Times New Roman" w:hAnsi="Times New Roman" w:cs="Times New Roman"/>
                <w:sz w:val="18"/>
                <w:lang w:val="en-US"/>
              </w:rPr>
            </w:pPr>
            <w:r w:rsidRPr="006A6722">
              <w:rPr>
                <w:rFonts w:ascii="Times New Roman" w:hAnsi="Times New Roman" w:cs="Times New Roman"/>
                <w:sz w:val="18"/>
                <w:lang w:val="en-US"/>
              </w:rPr>
              <w:t>Wilcoxon signed rank test</w:t>
            </w:r>
          </w:p>
          <w:p w14:paraId="2BC80171" w14:textId="77777777" w:rsidR="00FE7903" w:rsidRPr="006A6722" w:rsidRDefault="00FE7903" w:rsidP="0054551C">
            <w:pPr>
              <w:autoSpaceDE w:val="0"/>
              <w:autoSpaceDN w:val="0"/>
              <w:adjustRightInd w:val="0"/>
              <w:spacing w:line="480" w:lineRule="auto"/>
              <w:rPr>
                <w:rFonts w:ascii="Times New Roman" w:hAnsi="Times New Roman" w:cs="Times New Roman"/>
                <w:sz w:val="20"/>
                <w:lang w:val="en-US"/>
              </w:rPr>
            </w:pPr>
          </w:p>
        </w:tc>
        <w:tc>
          <w:tcPr>
            <w:tcW w:w="709" w:type="dxa"/>
            <w:tcBorders>
              <w:top w:val="single" w:sz="4" w:space="0" w:color="auto"/>
            </w:tcBorders>
            <w:noWrap/>
          </w:tcPr>
          <w:p w14:paraId="32EC1C4D"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i/>
                <w:sz w:val="20"/>
              </w:rPr>
              <w:t>p-</w:t>
            </w:r>
            <w:r w:rsidRPr="006A6722">
              <w:rPr>
                <w:rFonts w:ascii="Times New Roman" w:hAnsi="Times New Roman" w:cs="Times New Roman"/>
                <w:sz w:val="20"/>
              </w:rPr>
              <w:t>value</w:t>
            </w:r>
          </w:p>
        </w:tc>
      </w:tr>
      <w:tr w:rsidR="00FE7903" w:rsidRPr="006A6722" w14:paraId="12C70488" w14:textId="77777777" w:rsidTr="0054551C">
        <w:trPr>
          <w:trHeight w:val="288"/>
        </w:trPr>
        <w:tc>
          <w:tcPr>
            <w:tcW w:w="1951" w:type="dxa"/>
            <w:hideMark/>
          </w:tcPr>
          <w:p w14:paraId="3F1EAEE3"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AUDIT total score*</w:t>
            </w:r>
          </w:p>
        </w:tc>
        <w:tc>
          <w:tcPr>
            <w:tcW w:w="851" w:type="dxa"/>
            <w:noWrap/>
            <w:hideMark/>
          </w:tcPr>
          <w:p w14:paraId="1727FF1A"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0.607</w:t>
            </w:r>
          </w:p>
        </w:tc>
        <w:tc>
          <w:tcPr>
            <w:tcW w:w="850" w:type="dxa"/>
            <w:noWrap/>
            <w:hideMark/>
          </w:tcPr>
          <w:p w14:paraId="74724A9B"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&lt;0.01</w:t>
            </w:r>
          </w:p>
        </w:tc>
        <w:tc>
          <w:tcPr>
            <w:tcW w:w="851" w:type="dxa"/>
            <w:noWrap/>
            <w:hideMark/>
          </w:tcPr>
          <w:p w14:paraId="5FA5050F"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 xml:space="preserve">-1.00 </w:t>
            </w:r>
          </w:p>
        </w:tc>
        <w:tc>
          <w:tcPr>
            <w:tcW w:w="708" w:type="dxa"/>
            <w:noWrap/>
            <w:hideMark/>
          </w:tcPr>
          <w:p w14:paraId="58BFE7E4"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 xml:space="preserve">-17.0 </w:t>
            </w:r>
          </w:p>
        </w:tc>
        <w:tc>
          <w:tcPr>
            <w:tcW w:w="993" w:type="dxa"/>
            <w:noWrap/>
            <w:hideMark/>
          </w:tcPr>
          <w:p w14:paraId="552FEEB1"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 xml:space="preserve">11.0 </w:t>
            </w:r>
          </w:p>
        </w:tc>
        <w:tc>
          <w:tcPr>
            <w:tcW w:w="850" w:type="dxa"/>
            <w:noWrap/>
            <w:hideMark/>
          </w:tcPr>
          <w:p w14:paraId="2AE4E67A"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 xml:space="preserve">  </w:t>
            </w:r>
          </w:p>
        </w:tc>
        <w:tc>
          <w:tcPr>
            <w:tcW w:w="851" w:type="dxa"/>
            <w:noWrap/>
            <w:hideMark/>
          </w:tcPr>
          <w:p w14:paraId="2A6A988F"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 xml:space="preserve">  </w:t>
            </w:r>
          </w:p>
        </w:tc>
        <w:tc>
          <w:tcPr>
            <w:tcW w:w="708" w:type="dxa"/>
            <w:noWrap/>
            <w:hideMark/>
          </w:tcPr>
          <w:p w14:paraId="566B6F4E"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 xml:space="preserve">  </w:t>
            </w:r>
          </w:p>
        </w:tc>
        <w:tc>
          <w:tcPr>
            <w:tcW w:w="709" w:type="dxa"/>
            <w:noWrap/>
            <w:hideMark/>
          </w:tcPr>
          <w:p w14:paraId="7299D681"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=0.01</w:t>
            </w:r>
          </w:p>
        </w:tc>
      </w:tr>
      <w:tr w:rsidR="00FE7903" w:rsidRPr="006A6722" w14:paraId="5A970143" w14:textId="77777777" w:rsidTr="0054551C">
        <w:trPr>
          <w:trHeight w:val="288"/>
        </w:trPr>
        <w:tc>
          <w:tcPr>
            <w:tcW w:w="1951" w:type="dxa"/>
            <w:tcBorders>
              <w:bottom w:val="single" w:sz="4" w:space="0" w:color="auto"/>
            </w:tcBorders>
            <w:hideMark/>
          </w:tcPr>
          <w:p w14:paraId="78059E02"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DUDIT total score*</w:t>
            </w:r>
          </w:p>
        </w:tc>
        <w:tc>
          <w:tcPr>
            <w:tcW w:w="851" w:type="dxa"/>
            <w:tcBorders>
              <w:bottom w:val="single" w:sz="4" w:space="0" w:color="auto"/>
            </w:tcBorders>
            <w:noWrap/>
            <w:hideMark/>
          </w:tcPr>
          <w:p w14:paraId="0A8BB34F"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0.447</w:t>
            </w:r>
          </w:p>
        </w:tc>
        <w:tc>
          <w:tcPr>
            <w:tcW w:w="850" w:type="dxa"/>
            <w:tcBorders>
              <w:bottom w:val="single" w:sz="4" w:space="0" w:color="auto"/>
            </w:tcBorders>
            <w:noWrap/>
            <w:hideMark/>
          </w:tcPr>
          <w:p w14:paraId="2C6A857D"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=0.01</w:t>
            </w:r>
          </w:p>
        </w:tc>
        <w:tc>
          <w:tcPr>
            <w:tcW w:w="851" w:type="dxa"/>
            <w:tcBorders>
              <w:bottom w:val="single" w:sz="4" w:space="0" w:color="auto"/>
            </w:tcBorders>
            <w:noWrap/>
            <w:hideMark/>
          </w:tcPr>
          <w:p w14:paraId="0D8FD133"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 xml:space="preserve">0.00 </w:t>
            </w:r>
          </w:p>
        </w:tc>
        <w:tc>
          <w:tcPr>
            <w:tcW w:w="708" w:type="dxa"/>
            <w:tcBorders>
              <w:bottom w:val="single" w:sz="4" w:space="0" w:color="auto"/>
            </w:tcBorders>
            <w:noWrap/>
            <w:hideMark/>
          </w:tcPr>
          <w:p w14:paraId="61593B43"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 xml:space="preserve">-5.0 </w:t>
            </w:r>
          </w:p>
        </w:tc>
        <w:tc>
          <w:tcPr>
            <w:tcW w:w="993" w:type="dxa"/>
            <w:tcBorders>
              <w:bottom w:val="single" w:sz="4" w:space="0" w:color="auto"/>
            </w:tcBorders>
            <w:noWrap/>
            <w:hideMark/>
          </w:tcPr>
          <w:p w14:paraId="374359D9"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 xml:space="preserve">23.0 </w:t>
            </w:r>
          </w:p>
        </w:tc>
        <w:tc>
          <w:tcPr>
            <w:tcW w:w="850" w:type="dxa"/>
            <w:tcBorders>
              <w:bottom w:val="single" w:sz="4" w:space="0" w:color="auto"/>
            </w:tcBorders>
            <w:noWrap/>
            <w:hideMark/>
          </w:tcPr>
          <w:p w14:paraId="2DDAB1E0"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r w:rsidRPr="006A6722">
              <w:rPr>
                <w:rFonts w:ascii="Times New Roman" w:hAnsi="Times New Roman" w:cs="Times New Roman"/>
                <w:sz w:val="20"/>
              </w:rPr>
              <w:t xml:space="preserve"> </w:t>
            </w:r>
          </w:p>
        </w:tc>
        <w:tc>
          <w:tcPr>
            <w:tcW w:w="851" w:type="dxa"/>
            <w:tcBorders>
              <w:bottom w:val="single" w:sz="4" w:space="0" w:color="auto"/>
            </w:tcBorders>
            <w:noWrap/>
            <w:hideMark/>
          </w:tcPr>
          <w:p w14:paraId="39E6A243"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p>
        </w:tc>
        <w:tc>
          <w:tcPr>
            <w:tcW w:w="708" w:type="dxa"/>
            <w:tcBorders>
              <w:bottom w:val="single" w:sz="4" w:space="0" w:color="auto"/>
            </w:tcBorders>
            <w:noWrap/>
            <w:hideMark/>
          </w:tcPr>
          <w:p w14:paraId="5FEBAD8B" w14:textId="77777777" w:rsidR="00FE7903" w:rsidRPr="006A6722" w:rsidRDefault="00FE7903" w:rsidP="0054551C">
            <w:pPr>
              <w:autoSpaceDE w:val="0"/>
              <w:autoSpaceDN w:val="0"/>
              <w:adjustRightInd w:val="0"/>
              <w:spacing w:line="480" w:lineRule="auto"/>
              <w:rPr>
                <w:rFonts w:ascii="Times New Roman" w:hAnsi="Times New Roman" w:cs="Times New Roman"/>
                <w:sz w:val="20"/>
              </w:rPr>
            </w:pPr>
          </w:p>
        </w:tc>
        <w:tc>
          <w:tcPr>
            <w:tcW w:w="709" w:type="dxa"/>
            <w:tcBorders>
              <w:bottom w:val="single" w:sz="4" w:space="0" w:color="auto"/>
            </w:tcBorders>
            <w:noWrap/>
            <w:hideMark/>
          </w:tcPr>
          <w:p w14:paraId="6F6D9917" w14:textId="77777777" w:rsidR="00FE7903" w:rsidRPr="006A6722" w:rsidRDefault="00FE7903" w:rsidP="0054551C">
            <w:pPr>
              <w:autoSpaceDE w:val="0"/>
              <w:autoSpaceDN w:val="0"/>
              <w:adjustRightInd w:val="0"/>
              <w:spacing w:line="480" w:lineRule="auto"/>
              <w:rPr>
                <w:rFonts w:ascii="Times New Roman" w:hAnsi="Times New Roman" w:cs="Times New Roman"/>
                <w:sz w:val="20"/>
                <w:lang w:val="en-US"/>
              </w:rPr>
            </w:pPr>
            <w:r w:rsidRPr="006A6722">
              <w:rPr>
                <w:rFonts w:ascii="Times New Roman" w:hAnsi="Times New Roman" w:cs="Times New Roman"/>
                <w:sz w:val="20"/>
              </w:rPr>
              <w:t xml:space="preserve"> </w:t>
            </w:r>
            <w:r w:rsidRPr="006A6722">
              <w:rPr>
                <w:rFonts w:ascii="Times New Roman" w:hAnsi="Times New Roman" w:cs="Times New Roman"/>
                <w:sz w:val="20"/>
                <w:lang w:val="en-US"/>
              </w:rPr>
              <w:t>0.92</w:t>
            </w:r>
          </w:p>
        </w:tc>
      </w:tr>
    </w:tbl>
    <w:p w14:paraId="6E18558F" w14:textId="77777777" w:rsidR="00FE7903" w:rsidRPr="006A6722" w:rsidRDefault="00FE7903" w:rsidP="00FE7903">
      <w:pPr>
        <w:autoSpaceDE w:val="0"/>
        <w:autoSpaceDN w:val="0"/>
        <w:adjustRightInd w:val="0"/>
        <w:spacing w:after="0" w:line="240" w:lineRule="auto"/>
        <w:rPr>
          <w:rFonts w:ascii="Times New Roman" w:hAnsi="Times New Roman" w:cs="Times New Roman"/>
          <w:sz w:val="24"/>
          <w:szCs w:val="24"/>
          <w:lang w:val="en-US"/>
        </w:rPr>
      </w:pPr>
      <w:r w:rsidRPr="006A6722">
        <w:rPr>
          <w:rFonts w:ascii="Times New Roman" w:hAnsi="Times New Roman" w:cs="Times New Roman"/>
          <w:sz w:val="24"/>
          <w:szCs w:val="24"/>
          <w:lang w:val="en-US"/>
        </w:rPr>
        <w:t xml:space="preserve">* Nonparametric tests are used for AUDIT and DUDIT because of a skew distribution.   </w:t>
      </w:r>
    </w:p>
    <w:p w14:paraId="36973035" w14:textId="77777777" w:rsidR="00FE7903" w:rsidRPr="006A6722" w:rsidRDefault="00FE7903" w:rsidP="00FE7903">
      <w:pPr>
        <w:rPr>
          <w:lang w:val="en-US"/>
        </w:rPr>
      </w:pPr>
    </w:p>
    <w:p w14:paraId="3F8FB0EC" w14:textId="6179209B" w:rsidR="00FE7903" w:rsidRPr="006A6722" w:rsidRDefault="00FE7903" w:rsidP="000A21DB">
      <w:pPr>
        <w:autoSpaceDE w:val="0"/>
        <w:autoSpaceDN w:val="0"/>
        <w:adjustRightInd w:val="0"/>
        <w:spacing w:after="0" w:line="480" w:lineRule="auto"/>
        <w:rPr>
          <w:rFonts w:ascii="Times New Roman" w:hAnsi="Times New Roman" w:cs="Times New Roman"/>
          <w:lang w:val="en-US"/>
        </w:rPr>
      </w:pPr>
    </w:p>
    <w:p w14:paraId="7EE4B6EB" w14:textId="77777777" w:rsidR="00FE7903" w:rsidRPr="006A6722" w:rsidRDefault="00FE7903" w:rsidP="000A21DB">
      <w:pPr>
        <w:autoSpaceDE w:val="0"/>
        <w:autoSpaceDN w:val="0"/>
        <w:adjustRightInd w:val="0"/>
        <w:spacing w:after="0" w:line="480" w:lineRule="auto"/>
        <w:rPr>
          <w:rFonts w:ascii="Times New Roman" w:hAnsi="Times New Roman" w:cs="Times New Roman"/>
          <w:lang w:val="en-US"/>
        </w:rPr>
      </w:pPr>
    </w:p>
    <w:p w14:paraId="1492D5EA" w14:textId="61E2D051" w:rsidR="006624B1" w:rsidRPr="006A6722" w:rsidRDefault="000A21DB" w:rsidP="000A21DB">
      <w:pPr>
        <w:autoSpaceDE w:val="0"/>
        <w:autoSpaceDN w:val="0"/>
        <w:adjustRightInd w:val="0"/>
        <w:spacing w:after="0" w:line="480" w:lineRule="auto"/>
        <w:rPr>
          <w:rFonts w:ascii="Times New Roman" w:hAnsi="Times New Roman" w:cs="Times New Roman"/>
          <w:lang w:val="en-US"/>
        </w:rPr>
      </w:pPr>
      <w:r w:rsidRPr="006A6722">
        <w:rPr>
          <w:rFonts w:ascii="Times New Roman" w:hAnsi="Times New Roman" w:cs="Times New Roman"/>
          <w:lang w:val="en-US"/>
        </w:rPr>
        <w:t>Figure 1 (scatterplot) show the distribution of EASE total score at baseline and changes in EASE total score at follow-up</w:t>
      </w:r>
      <w:r w:rsidR="00656A4D" w:rsidRPr="006A6722">
        <w:rPr>
          <w:rFonts w:ascii="Times New Roman" w:hAnsi="Times New Roman" w:cs="Times New Roman"/>
          <w:lang w:val="en-US"/>
        </w:rPr>
        <w:t xml:space="preserve">, sorted by recovered and not recovered. </w:t>
      </w:r>
    </w:p>
    <w:p w14:paraId="555EB08E" w14:textId="6EDDBB6F" w:rsidR="00FE7903" w:rsidRPr="006A6722" w:rsidRDefault="00FE7903" w:rsidP="000A21DB">
      <w:pPr>
        <w:autoSpaceDE w:val="0"/>
        <w:autoSpaceDN w:val="0"/>
        <w:adjustRightInd w:val="0"/>
        <w:spacing w:after="0" w:line="480" w:lineRule="auto"/>
        <w:rPr>
          <w:rFonts w:ascii="Times New Roman" w:hAnsi="Times New Roman" w:cs="Times New Roman"/>
          <w:lang w:val="en-US"/>
        </w:rPr>
      </w:pPr>
    </w:p>
    <w:p w14:paraId="5302EBAF" w14:textId="77777777" w:rsidR="00FE7903" w:rsidRPr="006A6722" w:rsidRDefault="00FE7903" w:rsidP="00FE7903">
      <w:pPr>
        <w:rPr>
          <w:rFonts w:ascii="Times New Roman" w:hAnsi="Times New Roman" w:cs="Times New Roman"/>
          <w:noProof/>
          <w:sz w:val="24"/>
          <w:szCs w:val="24"/>
          <w:lang w:val="en-US" w:eastAsia="nb-NO"/>
        </w:rPr>
      </w:pPr>
      <w:r w:rsidRPr="006A6722">
        <w:rPr>
          <w:rFonts w:ascii="Times New Roman" w:hAnsi="Times New Roman" w:cs="Times New Roman"/>
          <w:noProof/>
          <w:sz w:val="24"/>
          <w:szCs w:val="24"/>
          <w:lang w:val="en-US" w:eastAsia="nb-NO"/>
        </w:rPr>
        <w:t>Figure 1  Scatterplot of EASE total score at baseline by change in EASE total score over the follow up period</w:t>
      </w:r>
    </w:p>
    <w:p w14:paraId="32186EE5" w14:textId="77777777" w:rsidR="00FE7903" w:rsidRPr="006A6722" w:rsidRDefault="00FE7903" w:rsidP="00FE7903">
      <w:pPr>
        <w:rPr>
          <w:rFonts w:ascii="Times New Roman" w:hAnsi="Times New Roman" w:cs="Times New Roman"/>
          <w:noProof/>
          <w:sz w:val="24"/>
          <w:szCs w:val="24"/>
          <w:lang w:val="en-US" w:eastAsia="nb-NO"/>
        </w:rPr>
      </w:pPr>
    </w:p>
    <w:p w14:paraId="6E630441" w14:textId="77777777" w:rsidR="00FE7903" w:rsidRPr="006A6722" w:rsidRDefault="00FE7903" w:rsidP="00FE7903">
      <w:r w:rsidRPr="006A6722">
        <w:rPr>
          <w:rFonts w:ascii="Times New Roman" w:hAnsi="Times New Roman" w:cs="Times New Roman"/>
          <w:noProof/>
          <w:sz w:val="24"/>
          <w:szCs w:val="24"/>
          <w:lang w:eastAsia="nb-NO"/>
        </w:rPr>
        <w:drawing>
          <wp:inline distT="0" distB="0" distL="0" distR="0" wp14:anchorId="75A13573" wp14:editId="448C7E67">
            <wp:extent cx="6229350" cy="4293493"/>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 2 Scatterplott.tif"/>
                    <pic:cNvPicPr/>
                  </pic:nvPicPr>
                  <pic:blipFill rotWithShape="1">
                    <a:blip r:embed="rId9">
                      <a:extLst>
                        <a:ext uri="{28A0092B-C50C-407E-A947-70E740481C1C}">
                          <a14:useLocalDpi xmlns:a14="http://schemas.microsoft.com/office/drawing/2010/main" val="0"/>
                        </a:ext>
                      </a:extLst>
                    </a:blip>
                    <a:srcRect l="19180" t="13488" r="15080" b="15114"/>
                    <a:stretch/>
                  </pic:blipFill>
                  <pic:spPr bwMode="auto">
                    <a:xfrm>
                      <a:off x="0" y="0"/>
                      <a:ext cx="6233764" cy="4296535"/>
                    </a:xfrm>
                    <a:prstGeom prst="rect">
                      <a:avLst/>
                    </a:prstGeom>
                    <a:ln>
                      <a:noFill/>
                    </a:ln>
                    <a:extLst>
                      <a:ext uri="{53640926-AAD7-44D8-BBD7-CCE9431645EC}">
                        <a14:shadowObscured xmlns:a14="http://schemas.microsoft.com/office/drawing/2010/main"/>
                      </a:ext>
                    </a:extLst>
                  </pic:spPr>
                </pic:pic>
              </a:graphicData>
            </a:graphic>
          </wp:inline>
        </w:drawing>
      </w:r>
    </w:p>
    <w:p w14:paraId="67A7333D" w14:textId="77777777" w:rsidR="00FE7903" w:rsidRPr="006A6722" w:rsidRDefault="00FE7903" w:rsidP="00FE7903">
      <w:pPr>
        <w:autoSpaceDE w:val="0"/>
        <w:autoSpaceDN w:val="0"/>
        <w:adjustRightInd w:val="0"/>
        <w:spacing w:after="0"/>
        <w:ind w:firstLine="1416"/>
        <w:rPr>
          <w:rFonts w:ascii="Times New Roman" w:hAnsi="Times New Roman" w:cs="Times New Roman"/>
          <w:szCs w:val="24"/>
          <w:lang w:val="en-US"/>
        </w:rPr>
      </w:pPr>
      <w:r w:rsidRPr="006A6722">
        <w:rPr>
          <w:rFonts w:ascii="Times New Roman" w:hAnsi="Times New Roman" w:cs="Times New Roman"/>
          <w:noProof/>
          <w:szCs w:val="24"/>
          <w:lang w:eastAsia="nb-NO"/>
        </w:rPr>
        <mc:AlternateContent>
          <mc:Choice Requires="wps">
            <w:drawing>
              <wp:anchor distT="0" distB="0" distL="114300" distR="114300" simplePos="0" relativeHeight="251660288" behindDoc="0" locked="0" layoutInCell="1" allowOverlap="1" wp14:anchorId="5CDA188C" wp14:editId="35EC989D">
                <wp:simplePos x="0" y="0"/>
                <wp:positionH relativeFrom="column">
                  <wp:posOffset>2314258</wp:posOffset>
                </wp:positionH>
                <wp:positionV relativeFrom="paragraph">
                  <wp:posOffset>-635</wp:posOffset>
                </wp:positionV>
                <wp:extent cx="152400" cy="160020"/>
                <wp:effectExtent l="0" t="0" r="19050" b="11430"/>
                <wp:wrapNone/>
                <wp:docPr id="4" name="Ellipse 4"/>
                <wp:cNvGraphicFramePr/>
                <a:graphic xmlns:a="http://schemas.openxmlformats.org/drawingml/2006/main">
                  <a:graphicData uri="http://schemas.microsoft.com/office/word/2010/wordprocessingShape">
                    <wps:wsp>
                      <wps:cNvSpPr/>
                      <wps:spPr>
                        <a:xfrm>
                          <a:off x="0" y="0"/>
                          <a:ext cx="152400" cy="16002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96DE80" id="Ellipse 4" o:spid="_x0000_s1026" style="position:absolute;margin-left:182.25pt;margin-top:-.05pt;width:12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DemeAIAAEQFAAAOAAAAZHJzL2Uyb0RvYy54bWysVFFv2yAQfp+0/4B4X21HSbdFdaqoXaZJ&#10;VRs1nfpMMdRIwDEgcbJfvwM7btRWe5jmBwzc3Xfcx3dcXO6NJjvhgwJb0+qspERYDo2yzzX9+bD6&#10;9IWSEJltmAYranoQgV4uPn646NxcTKAF3QhPEMSGeedq2sbo5kUReCsMC2fghEWjBG9YxKV/LhrP&#10;OkQ3upiU5XnRgW+cBy5CwN3r3kgXGV9KweOdlEFEomuKZ4t59Hl8SmOxuGDzZ89cq/hwDPYPpzBM&#10;WUw6Ql2zyMjWqzdQRnEPAWQ842AKkFJxkWvAaqryVTWbljmRa0FyghtpCv8Plt/u1p6opqZTSiwz&#10;eEXftFYuCDJN5HQuzNFn49Z+WAWcpkr30pv0xxrIPhN6GAkV+0g4blazybRE2jmaqvOynGTCi5dg&#10;50P8LsCQNKmp6FNnJtnuJkTMid5Hr5TOwkppnfbT0frD5Fk8aJEctL0XEivC9JMMlLUkrrQnO4Yq&#10;YJwLG6ve1LJG9NuzEr9UMeYbI/IqAyZkiYlH7AEg6fQtdg8z+KdQkaU4Bpd/O1gfPEbkzGDjGGyU&#10;Bf8egMaqhsy9/5GknprE0hM0B7xvD30jBMdXCpm/YSGumUfl42VhN8c7HKSGrqYwzChpwf9+bz/5&#10;oyDRSkmHnVTT8GvLvKBE/7Ao1a/VdJpaLy+ms88oAuJPLU+nFrs1V4DXVOG74XieJv+oj1PpwTxi&#10;0y9TVjQxyzF3TXn0x8VV7Dscnw0ulsvshu3mWLyxG8cTeGI1yeph/8i8G+QXUbe3cOw6Nn8lwd43&#10;RVpYbiNIlfX5wuvAN7ZqFs7wrKS34HSdvV4ev8UfAAAA//8DAFBLAwQUAAYACAAAACEATkYsct4A&#10;AAAIAQAADwAAAGRycy9kb3ducmV2LnhtbEyPQWvCQBSE74X+h+UVetNNYrQh5kVaQeipoC1Ib2vy&#10;TEJ334bsauK/7/ZUj8MMM98Um8locaXBdZYR4nkEgriydccNwtfnbpaBcF5xrbRlQriRg035+FCo&#10;vLYj7+l68I0IJexyhdB63+dSuqolo9zc9sTBO9vBKB/k0Mh6UGMoN1omUbSSRnUcFlrV07al6udw&#10;MQjpu0k/9G0/8vdOa94mR/PydkR8fppe1yA8Tf4/DH/4AR3KwHSyF66d0AiLVboMUYRZDCL4iywL&#10;+oSQLGOQZSHvD5S/AAAA//8DAFBLAQItABQABgAIAAAAIQC2gziS/gAAAOEBAAATAAAAAAAAAAAA&#10;AAAAAAAAAABbQ29udGVudF9UeXBlc10ueG1sUEsBAi0AFAAGAAgAAAAhADj9If/WAAAAlAEAAAsA&#10;AAAAAAAAAAAAAAAALwEAAF9yZWxzLy5yZWxzUEsBAi0AFAAGAAgAAAAhANCUN6Z4AgAARAUAAA4A&#10;AAAAAAAAAAAAAAAALgIAAGRycy9lMm9Eb2MueG1sUEsBAi0AFAAGAAgAAAAhAE5GLHLeAAAACAEA&#10;AA8AAAAAAAAAAAAAAAAA0gQAAGRycy9kb3ducmV2LnhtbFBLBQYAAAAABAAEAPMAAADdBQAAAAA=&#10;" filled="f" strokecolor="#243f60 [1604]" strokeweight="2pt"/>
            </w:pict>
          </mc:Fallback>
        </mc:AlternateContent>
      </w:r>
      <w:r w:rsidRPr="006A6722">
        <w:rPr>
          <w:rFonts w:ascii="Times New Roman" w:hAnsi="Times New Roman" w:cs="Times New Roman"/>
          <w:noProof/>
          <w:szCs w:val="24"/>
          <w:lang w:eastAsia="nb-NO"/>
        </w:rPr>
        <mc:AlternateContent>
          <mc:Choice Requires="wps">
            <w:drawing>
              <wp:anchor distT="0" distB="0" distL="114300" distR="114300" simplePos="0" relativeHeight="251659264" behindDoc="0" locked="0" layoutInCell="1" allowOverlap="1" wp14:anchorId="50A78C23" wp14:editId="46B7F108">
                <wp:simplePos x="0" y="0"/>
                <wp:positionH relativeFrom="column">
                  <wp:posOffset>884555</wp:posOffset>
                </wp:positionH>
                <wp:positionV relativeFrom="paragraph">
                  <wp:posOffset>19050</wp:posOffset>
                </wp:positionV>
                <wp:extent cx="152400" cy="114300"/>
                <wp:effectExtent l="0" t="0" r="19050" b="19050"/>
                <wp:wrapNone/>
                <wp:docPr id="3" name="Likebent trekant 3"/>
                <wp:cNvGraphicFramePr/>
                <a:graphic xmlns:a="http://schemas.openxmlformats.org/drawingml/2006/main">
                  <a:graphicData uri="http://schemas.microsoft.com/office/word/2010/wordprocessingShape">
                    <wps:wsp>
                      <wps:cNvSpPr/>
                      <wps:spPr>
                        <a:xfrm>
                          <a:off x="0" y="0"/>
                          <a:ext cx="152400" cy="114300"/>
                        </a:xfrm>
                        <a:prstGeom prst="triangl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BE157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Likebent trekant 3" o:spid="_x0000_s1026" type="#_x0000_t5" style="position:absolute;margin-left:69.65pt;margin-top:1.5pt;width:12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twqlwIAALgFAAAOAAAAZHJzL2Uyb0RvYy54bWysVEtv2zAMvg/YfxB0X22n6R5BnSJokWFA&#10;0AZrh54VWYqFypJGKXGyXz9KfjRbix2K5aCQIvmJ/Ezy8urQaLIX4JU1JS3OckqE4bZSZlvSHw/L&#10;D58p8YGZimlrREmPwtOr+ft3l62biYmtra4EEAQxfta6ktYhuFmWeV6Lhvkz64RBo7TQsIAqbLMK&#10;WIvojc4mef4xay1UDiwX3uPtTWek84QvpeDhTkovAtElxdxCOiGdm3hm80s22wJzteJ9GuwNWTRM&#10;GXx0hLphgZEdqBdQjeJgvZXhjNsms1IqLlINWE2R/1XNfc2cSLUgOd6NNPn/B8tv92sgqirpOSWG&#10;NfiJVupJbIQJJIB4Yvh/HllqnZ+h871bQ695FGPJBwlN/MdiyCExexyZFYdAOF4WF5NpjvxzNBXF&#10;9BxlRMmegx348FXYhkShpAEUM1sdi2cztl/50LkPbvHaW62qpdI6KbDdXGsge4YfernM8de/8Ieb&#10;Nm+LxExjaBZZ6OpOUjhqEQG1+S4ksoiVTlLKqX/FmBDjHAktOlPNKtHleXGaZuz4GJFoSYARWWJ9&#10;I3YPMHh2IAN2R1DvH0NFav8xOP9XYl3wGJFetiaMwY0yFl4D0FhV/3LnP5DUURNZ2tjqiD0Gths+&#10;7/hS4UdeMR/WDHDasC9wg4Q7PKS2bUltL1FSW/j12n30xyFAKyUtTm9J/c8dA0GJ/mZwPL4U02kc&#10;96RMLz5NUIFTy+bUYnbNtcW+KXBXOZ7E6B/0IEqwzSMumkV8FU3McHy7pDzAoFyHbqvgquJisUhu&#10;OOKOhZW5dzyCR1ZjAz8cHhm4odNxRG7tMOkvmr3zjZHGLnbBSpUm4ZnXnm9cD6lx+lUW98+pnrye&#10;F+78NwAAAP//AwBQSwMEFAAGAAgAAAAhAMrJo1faAAAACAEAAA8AAABkcnMvZG93bnJldi54bWxM&#10;j09Lw0AQxe+C32EZwZvdtIHQxmyKiB56EW1Dz9PsmIRmZ0N2m8Zv7/Skxx/v8f4U29n1aqIxdJ4N&#10;LBcJKOLa244bA9Xh/WkNKkRki71nMvBDAbbl/V2BufVX/qJpHxslIRxyNNDGOORah7olh2HhB2LR&#10;vv3oMAqOjbYjXiXc9XqVJJl22LE0tDjQa0v1eX9xBnafGN6oPnbTcVd9NBudrc8VGvP4ML88g4o0&#10;xz8z3ObLdChl08lf2AbVC6ebVKwGUrl007NU+GRgtUxAl4X+f6D8BQAA//8DAFBLAQItABQABgAI&#10;AAAAIQC2gziS/gAAAOEBAAATAAAAAAAAAAAAAAAAAAAAAABbQ29udGVudF9UeXBlc10ueG1sUEsB&#10;Ai0AFAAGAAgAAAAhADj9If/WAAAAlAEAAAsAAAAAAAAAAAAAAAAALwEAAF9yZWxzLy5yZWxzUEsB&#10;Ai0AFAAGAAgAAAAhABFy3CqXAgAAuAUAAA4AAAAAAAAAAAAAAAAALgIAAGRycy9lMm9Eb2MueG1s&#10;UEsBAi0AFAAGAAgAAAAhAMrJo1faAAAACAEAAA8AAAAAAAAAAAAAAAAA8QQAAGRycy9kb3ducmV2&#10;LnhtbFBLBQYAAAAABAAEAPMAAAD4BQAAAAA=&#10;" fillcolor="red" strokecolor="red" strokeweight="2pt"/>
            </w:pict>
          </mc:Fallback>
        </mc:AlternateContent>
      </w:r>
      <w:r w:rsidRPr="006A6722">
        <w:rPr>
          <w:rFonts w:ascii="Times New Roman" w:hAnsi="Times New Roman" w:cs="Times New Roman"/>
          <w:szCs w:val="24"/>
          <w:lang w:val="en-US"/>
        </w:rPr>
        <w:t xml:space="preserve">       = In recovery                   = Not in recovery</w:t>
      </w:r>
    </w:p>
    <w:p w14:paraId="14658E4B" w14:textId="77777777" w:rsidR="00FE7903" w:rsidRPr="006A6722" w:rsidRDefault="00FE7903" w:rsidP="00FE7903">
      <w:pPr>
        <w:rPr>
          <w:lang w:val="en-US"/>
        </w:rPr>
      </w:pPr>
    </w:p>
    <w:p w14:paraId="171092A3" w14:textId="77777777" w:rsidR="00FE7903" w:rsidRPr="006A6722" w:rsidRDefault="00FE7903" w:rsidP="00FE7903">
      <w:pPr>
        <w:spacing w:after="0" w:line="240" w:lineRule="auto"/>
        <w:rPr>
          <w:rFonts w:ascii="Times New Roman" w:eastAsia="Times New Roman" w:hAnsi="Times New Roman" w:cs="Times New Roman"/>
          <w:lang w:val="en-US" w:eastAsia="nb-NO"/>
        </w:rPr>
      </w:pPr>
    </w:p>
    <w:p w14:paraId="71D64450" w14:textId="77777777" w:rsidR="00FE7903" w:rsidRPr="006A6722" w:rsidRDefault="00FE7903" w:rsidP="00FE7903">
      <w:pPr>
        <w:spacing w:after="0" w:line="240" w:lineRule="auto"/>
        <w:rPr>
          <w:rFonts w:ascii="Times New Roman" w:eastAsia="Times New Roman" w:hAnsi="Times New Roman" w:cs="Times New Roman"/>
          <w:lang w:val="en-US" w:eastAsia="nb-NO"/>
        </w:rPr>
      </w:pPr>
    </w:p>
    <w:p w14:paraId="4407ADBE" w14:textId="77777777" w:rsidR="00FE7903" w:rsidRPr="006A6722" w:rsidRDefault="00FE7903" w:rsidP="00FE7903"/>
    <w:p w14:paraId="4B6C70C8" w14:textId="77777777" w:rsidR="00FE7903" w:rsidRPr="006A6722" w:rsidRDefault="00FE7903" w:rsidP="000A21DB">
      <w:pPr>
        <w:autoSpaceDE w:val="0"/>
        <w:autoSpaceDN w:val="0"/>
        <w:adjustRightInd w:val="0"/>
        <w:spacing w:after="0" w:line="480" w:lineRule="auto"/>
        <w:rPr>
          <w:rFonts w:ascii="Times New Roman" w:hAnsi="Times New Roman" w:cs="Times New Roman"/>
          <w:lang w:val="en-US"/>
        </w:rPr>
      </w:pPr>
    </w:p>
    <w:p w14:paraId="60253D16" w14:textId="77777777" w:rsidR="006624B1" w:rsidRPr="006A6722" w:rsidRDefault="006624B1" w:rsidP="003130C1">
      <w:pPr>
        <w:autoSpaceDE w:val="0"/>
        <w:autoSpaceDN w:val="0"/>
        <w:adjustRightInd w:val="0"/>
        <w:spacing w:after="0" w:line="480" w:lineRule="auto"/>
        <w:rPr>
          <w:rFonts w:ascii="Times New Roman" w:hAnsi="Times New Roman" w:cs="Times New Roman"/>
          <w:lang w:val="en-US"/>
        </w:rPr>
      </w:pPr>
    </w:p>
    <w:p w14:paraId="0FA54EFC" w14:textId="77777777" w:rsidR="006624B1" w:rsidRPr="006A6722" w:rsidRDefault="006624B1" w:rsidP="003130C1">
      <w:pPr>
        <w:spacing w:line="480" w:lineRule="auto"/>
        <w:rPr>
          <w:rFonts w:ascii="Times New Roman" w:hAnsi="Times New Roman" w:cs="Times New Roman"/>
          <w:i/>
          <w:lang w:val="en-US"/>
        </w:rPr>
      </w:pPr>
      <w:r w:rsidRPr="006A6722">
        <w:rPr>
          <w:rFonts w:ascii="Times New Roman" w:hAnsi="Times New Roman" w:cs="Times New Roman"/>
          <w:i/>
          <w:lang w:val="en-US"/>
        </w:rPr>
        <w:t>3.2. Basic self-disturbances, remission, and recovery</w:t>
      </w:r>
    </w:p>
    <w:p w14:paraId="53D3D2CB" w14:textId="77777777" w:rsidR="006624B1" w:rsidRPr="006A6722" w:rsidRDefault="006624B1" w:rsidP="003130C1">
      <w:pPr>
        <w:spacing w:line="480" w:lineRule="auto"/>
        <w:rPr>
          <w:rFonts w:ascii="Times New Roman" w:hAnsi="Times New Roman" w:cs="Times New Roman"/>
          <w:szCs w:val="24"/>
          <w:lang w:val="en-US"/>
        </w:rPr>
      </w:pPr>
      <w:r w:rsidRPr="006A6722">
        <w:rPr>
          <w:rFonts w:ascii="Times New Roman" w:hAnsi="Times New Roman" w:cs="Times New Roman"/>
          <w:szCs w:val="24"/>
          <w:lang w:val="en-US"/>
        </w:rPr>
        <w:t xml:space="preserve">As reported previously </w:t>
      </w:r>
      <w:r w:rsidRPr="006A6722">
        <w:rPr>
          <w:rFonts w:ascii="Times New Roman" w:hAnsi="Times New Roman" w:cs="Times New Roman"/>
          <w:noProof/>
          <w:szCs w:val="24"/>
          <w:lang w:val="en-US"/>
        </w:rPr>
        <w:t>(Svendsen et al., 2018)</w:t>
      </w:r>
      <w:r w:rsidRPr="006A6722">
        <w:rPr>
          <w:rFonts w:ascii="Times New Roman" w:hAnsi="Times New Roman" w:cs="Times New Roman"/>
          <w:szCs w:val="24"/>
          <w:lang w:val="en-US"/>
        </w:rPr>
        <w:t>, there was a significant association between total EASE scores at baseline and follow-up (</w:t>
      </w:r>
      <w:r w:rsidRPr="006A6722">
        <w:rPr>
          <w:rFonts w:ascii="Times New Roman" w:hAnsi="Times New Roman" w:cs="Times New Roman"/>
          <w:i/>
          <w:szCs w:val="24"/>
          <w:lang w:val="en-US"/>
        </w:rPr>
        <w:t>r=</w:t>
      </w:r>
      <w:r w:rsidRPr="006A6722">
        <w:rPr>
          <w:rFonts w:ascii="Times New Roman" w:hAnsi="Times New Roman" w:cs="Times New Roman"/>
          <w:szCs w:val="24"/>
          <w:lang w:val="en-US"/>
        </w:rPr>
        <w:t>0.54</w:t>
      </w:r>
      <w:r w:rsidRPr="006A6722">
        <w:rPr>
          <w:rFonts w:ascii="Times New Roman" w:hAnsi="Times New Roman" w:cs="Times New Roman"/>
          <w:i/>
          <w:szCs w:val="24"/>
          <w:lang w:val="en-US"/>
        </w:rPr>
        <w:t xml:space="preserve"> p&lt;</w:t>
      </w:r>
      <w:r w:rsidRPr="006A6722">
        <w:rPr>
          <w:rFonts w:ascii="Times New Roman" w:hAnsi="Times New Roman" w:cs="Times New Roman"/>
          <w:szCs w:val="24"/>
          <w:lang w:val="en-US"/>
        </w:rPr>
        <w:t xml:space="preserve">0.01) with a modest but significant reduction over the follow-up period (t=-4.01, </w:t>
      </w:r>
      <w:r w:rsidRPr="006A6722">
        <w:rPr>
          <w:rFonts w:ascii="Times New Roman" w:hAnsi="Times New Roman" w:cs="Times New Roman"/>
          <w:i/>
          <w:szCs w:val="24"/>
          <w:lang w:val="en-US"/>
        </w:rPr>
        <w:t>p</w:t>
      </w:r>
      <w:r w:rsidRPr="006A6722">
        <w:rPr>
          <w:rFonts w:ascii="Times New Roman" w:hAnsi="Times New Roman" w:cs="Times New Roman"/>
          <w:szCs w:val="24"/>
          <w:lang w:val="en-US"/>
        </w:rPr>
        <w:t xml:space="preserve">&lt;0.01).  </w:t>
      </w:r>
    </w:p>
    <w:p w14:paraId="004A86E6" w14:textId="77777777" w:rsidR="006624B1" w:rsidRPr="006A6722" w:rsidRDefault="006624B1" w:rsidP="003130C1">
      <w:pPr>
        <w:spacing w:line="480" w:lineRule="auto"/>
        <w:rPr>
          <w:rFonts w:ascii="Times New Roman" w:hAnsi="Times New Roman" w:cs="Times New Roman"/>
          <w:szCs w:val="24"/>
          <w:lang w:val="en-US"/>
        </w:rPr>
      </w:pPr>
      <w:r w:rsidRPr="006A6722">
        <w:rPr>
          <w:rFonts w:ascii="Times New Roman" w:hAnsi="Times New Roman" w:cs="Times New Roman"/>
          <w:szCs w:val="24"/>
          <w:lang w:val="en-US"/>
        </w:rPr>
        <w:t xml:space="preserve">Participants in stable symptomatic remission (15 out of 35 [43%] with schizophrenia and 19 out of 21 [91%] with other psychoses) had significant lower EASE total scores than those not in symptomatic remission, at both baseline and at follow-up (baseline median EASE </w:t>
      </w:r>
      <w:r w:rsidR="00AC2D76" w:rsidRPr="006A6722">
        <w:rPr>
          <w:rFonts w:ascii="Times New Roman" w:hAnsi="Times New Roman" w:cs="Times New Roman"/>
          <w:szCs w:val="24"/>
          <w:lang w:val="en-US"/>
        </w:rPr>
        <w:t>total score</w:t>
      </w:r>
      <w:r w:rsidR="00B842F3" w:rsidRPr="006A6722">
        <w:rPr>
          <w:rFonts w:ascii="Times New Roman" w:hAnsi="Times New Roman" w:cs="Times New Roman"/>
          <w:szCs w:val="24"/>
          <w:lang w:val="en-US"/>
        </w:rPr>
        <w:t xml:space="preserve"> </w:t>
      </w:r>
      <w:r w:rsidRPr="006A6722">
        <w:rPr>
          <w:rFonts w:ascii="Times New Roman" w:hAnsi="Times New Roman" w:cs="Times New Roman"/>
          <w:szCs w:val="24"/>
          <w:lang w:val="en-US"/>
        </w:rPr>
        <w:t>(sympt. remission) 14 (0-40) vs (sympt. non-remission) 24 (7-45); follow-up median EASE</w:t>
      </w:r>
      <w:r w:rsidR="00AC2D76" w:rsidRPr="006A6722">
        <w:rPr>
          <w:rFonts w:ascii="Times New Roman" w:hAnsi="Times New Roman" w:cs="Times New Roman"/>
          <w:szCs w:val="24"/>
          <w:lang w:val="en-US"/>
        </w:rPr>
        <w:t xml:space="preserve"> total score</w:t>
      </w:r>
      <w:r w:rsidRPr="006A6722">
        <w:rPr>
          <w:rFonts w:ascii="Times New Roman" w:hAnsi="Times New Roman" w:cs="Times New Roman"/>
          <w:szCs w:val="24"/>
          <w:lang w:val="en-US"/>
        </w:rPr>
        <w:t xml:space="preserve"> 7 (0-7) vs 19 (5-38)) (Mann-Whitney U test, all </w:t>
      </w:r>
      <w:r w:rsidRPr="006A6722">
        <w:rPr>
          <w:rFonts w:ascii="Times New Roman" w:hAnsi="Times New Roman" w:cs="Times New Roman"/>
          <w:i/>
          <w:szCs w:val="24"/>
          <w:lang w:val="en-US"/>
        </w:rPr>
        <w:t>p’</w:t>
      </w:r>
      <w:r w:rsidRPr="006A6722">
        <w:rPr>
          <w:rFonts w:ascii="Times New Roman" w:hAnsi="Times New Roman" w:cs="Times New Roman"/>
          <w:szCs w:val="24"/>
          <w:lang w:val="en-US"/>
        </w:rPr>
        <w:t xml:space="preserve">s&lt;0.01). </w:t>
      </w:r>
    </w:p>
    <w:p w14:paraId="4625CE2A" w14:textId="77777777" w:rsidR="006624B1" w:rsidRPr="006A6722" w:rsidRDefault="006624B1" w:rsidP="003130C1">
      <w:pPr>
        <w:spacing w:line="480" w:lineRule="auto"/>
        <w:rPr>
          <w:rFonts w:ascii="Times New Roman" w:hAnsi="Times New Roman" w:cs="Times New Roman"/>
          <w:lang w:val="en-US"/>
        </w:rPr>
      </w:pPr>
    </w:p>
    <w:p w14:paraId="7B174FE2" w14:textId="563944EC" w:rsidR="00D64B43" w:rsidRPr="006A6722" w:rsidRDefault="006624B1" w:rsidP="003130C1">
      <w:pPr>
        <w:spacing w:line="480" w:lineRule="auto"/>
        <w:rPr>
          <w:rFonts w:ascii="Times New Roman" w:hAnsi="Times New Roman" w:cs="Times New Roman"/>
          <w:lang w:val="en-US"/>
        </w:rPr>
      </w:pPr>
      <w:r w:rsidRPr="006A6722">
        <w:rPr>
          <w:rFonts w:ascii="Times New Roman" w:hAnsi="Times New Roman" w:cs="Times New Roman"/>
          <w:szCs w:val="24"/>
          <w:lang w:val="en-US"/>
        </w:rPr>
        <w:t xml:space="preserve">The participants who met the </w:t>
      </w:r>
      <w:r w:rsidRPr="006A6722">
        <w:rPr>
          <w:rFonts w:ascii="Times New Roman" w:hAnsi="Times New Roman" w:cs="Times New Roman"/>
          <w:lang w:val="en-US"/>
        </w:rPr>
        <w:t xml:space="preserve">criteria for recovery </w:t>
      </w:r>
      <w:r w:rsidRPr="006A6722">
        <w:rPr>
          <w:rFonts w:ascii="Times New Roman" w:hAnsi="Times New Roman" w:cs="Times New Roman"/>
          <w:szCs w:val="24"/>
          <w:lang w:val="en-US"/>
        </w:rPr>
        <w:t xml:space="preserve">(5 [14%] schizophrenia and 14 [67%] other psychoses) also </w:t>
      </w:r>
      <w:r w:rsidRPr="006A6722">
        <w:rPr>
          <w:rFonts w:ascii="Times New Roman" w:hAnsi="Times New Roman" w:cs="Times New Roman"/>
          <w:lang w:val="en-US"/>
        </w:rPr>
        <w:t xml:space="preserve">had significantly lower EASE total scores </w:t>
      </w:r>
      <w:r w:rsidRPr="006A6722">
        <w:rPr>
          <w:rFonts w:ascii="Times New Roman" w:hAnsi="Times New Roman" w:cs="Times New Roman"/>
          <w:szCs w:val="24"/>
          <w:lang w:val="en-US"/>
        </w:rPr>
        <w:t xml:space="preserve">than those who did not </w:t>
      </w:r>
      <w:r w:rsidRPr="006A6722">
        <w:rPr>
          <w:rFonts w:ascii="Times New Roman" w:hAnsi="Times New Roman" w:cs="Times New Roman"/>
          <w:lang w:val="en-US"/>
        </w:rPr>
        <w:t xml:space="preserve">(baseline median </w:t>
      </w:r>
      <w:r w:rsidR="00AC2D76" w:rsidRPr="006A6722">
        <w:rPr>
          <w:rFonts w:ascii="Times New Roman" w:hAnsi="Times New Roman" w:cs="Times New Roman"/>
          <w:lang w:val="en-US"/>
        </w:rPr>
        <w:t xml:space="preserve">of </w:t>
      </w:r>
      <w:r w:rsidRPr="006A6722">
        <w:rPr>
          <w:rFonts w:ascii="Times New Roman" w:hAnsi="Times New Roman" w:cs="Times New Roman"/>
          <w:lang w:val="en-US"/>
        </w:rPr>
        <w:t xml:space="preserve">EASE </w:t>
      </w:r>
      <w:r w:rsidR="00AC2D76" w:rsidRPr="006A6722">
        <w:rPr>
          <w:rFonts w:ascii="Times New Roman" w:hAnsi="Times New Roman" w:cs="Times New Roman"/>
          <w:lang w:val="en-US"/>
        </w:rPr>
        <w:t xml:space="preserve">total score </w:t>
      </w:r>
      <w:r w:rsidRPr="006A6722">
        <w:rPr>
          <w:rFonts w:ascii="Times New Roman" w:hAnsi="Times New Roman" w:cs="Times New Roman"/>
          <w:lang w:val="en-US"/>
        </w:rPr>
        <w:t xml:space="preserve">(recovery) 7 (0-40) vs. (non-recovery) 21 (2-45) - and follow-up median </w:t>
      </w:r>
      <w:r w:rsidR="00AC2D76" w:rsidRPr="006A6722">
        <w:rPr>
          <w:rFonts w:ascii="Times New Roman" w:hAnsi="Times New Roman" w:cs="Times New Roman"/>
          <w:lang w:val="en-US"/>
        </w:rPr>
        <w:t xml:space="preserve">of </w:t>
      </w:r>
      <w:r w:rsidRPr="006A6722">
        <w:rPr>
          <w:rFonts w:ascii="Times New Roman" w:hAnsi="Times New Roman" w:cs="Times New Roman"/>
          <w:lang w:val="en-US"/>
        </w:rPr>
        <w:t>EASE</w:t>
      </w:r>
      <w:r w:rsidR="00AC2D76" w:rsidRPr="006A6722">
        <w:rPr>
          <w:rFonts w:ascii="Times New Roman" w:hAnsi="Times New Roman" w:cs="Times New Roman"/>
          <w:lang w:val="en-US"/>
        </w:rPr>
        <w:t xml:space="preserve"> total score </w:t>
      </w:r>
      <w:r w:rsidRPr="006A6722">
        <w:rPr>
          <w:rFonts w:ascii="Times New Roman" w:hAnsi="Times New Roman" w:cs="Times New Roman"/>
          <w:lang w:val="en-US"/>
        </w:rPr>
        <w:t xml:space="preserve">5 (0-18) vs 14 (2-38)) (both </w:t>
      </w:r>
      <w:r w:rsidRPr="006A6722">
        <w:rPr>
          <w:rFonts w:ascii="Times New Roman" w:hAnsi="Times New Roman" w:cs="Times New Roman"/>
          <w:i/>
          <w:lang w:val="en-US"/>
        </w:rPr>
        <w:t>p</w:t>
      </w:r>
      <w:r w:rsidRPr="006A6722">
        <w:rPr>
          <w:rFonts w:ascii="Times New Roman" w:hAnsi="Times New Roman" w:cs="Times New Roman"/>
          <w:lang w:val="en-US"/>
        </w:rPr>
        <w:t xml:space="preserve">’s &lt; 0.01 Mann-Whitney U test).  </w:t>
      </w:r>
    </w:p>
    <w:p w14:paraId="79DCF064" w14:textId="1CD9A491" w:rsidR="006624B1" w:rsidRPr="006A6722" w:rsidRDefault="006624B1" w:rsidP="003130C1">
      <w:pPr>
        <w:autoSpaceDE w:val="0"/>
        <w:autoSpaceDN w:val="0"/>
        <w:adjustRightInd w:val="0"/>
        <w:spacing w:after="0" w:line="480" w:lineRule="auto"/>
        <w:rPr>
          <w:rFonts w:ascii="Times New Roman" w:hAnsi="Times New Roman" w:cs="Times New Roman"/>
          <w:lang w:val="en-US"/>
        </w:rPr>
      </w:pPr>
      <w:r w:rsidRPr="006A6722">
        <w:rPr>
          <w:rFonts w:ascii="Times New Roman" w:hAnsi="Times New Roman" w:cs="Times New Roman"/>
          <w:lang w:val="en-US"/>
        </w:rPr>
        <w:t>However, recovered participants were more likely to have a diagnosis outside of the schizophrenia spectrum, better premorbid functioning and shorter DUP than those who had not achieved recovery.  These characteristics were also significantly associated with lower baseline- and follow-up EASE total scores, and we could initially not rule out that they confounded or mediated the association between EASE</w:t>
      </w:r>
      <w:r w:rsidR="00FB3787" w:rsidRPr="006A6722">
        <w:rPr>
          <w:rFonts w:ascii="Times New Roman" w:hAnsi="Times New Roman" w:cs="Times New Roman"/>
          <w:lang w:val="en-US"/>
        </w:rPr>
        <w:t xml:space="preserve"> total score</w:t>
      </w:r>
      <w:r w:rsidRPr="006A6722">
        <w:rPr>
          <w:rFonts w:ascii="Times New Roman" w:hAnsi="Times New Roman" w:cs="Times New Roman"/>
          <w:lang w:val="en-US"/>
        </w:rPr>
        <w:t xml:space="preserve"> and recovery.  We thus conducted a hierarchical multivariate binary logistic regression analysis with “Recovered” (yes vs no) as the dependent variable.  Since baseline and follow-up levels of EASE</w:t>
      </w:r>
      <w:r w:rsidR="00FB3787" w:rsidRPr="006A6722">
        <w:rPr>
          <w:rFonts w:ascii="Times New Roman" w:hAnsi="Times New Roman" w:cs="Times New Roman"/>
          <w:lang w:val="en-US"/>
        </w:rPr>
        <w:t xml:space="preserve"> total score</w:t>
      </w:r>
      <w:r w:rsidRPr="006A6722">
        <w:rPr>
          <w:rFonts w:ascii="Times New Roman" w:hAnsi="Times New Roman" w:cs="Times New Roman"/>
          <w:lang w:val="en-US"/>
        </w:rPr>
        <w:t xml:space="preserve"> were highly correlated,</w:t>
      </w:r>
      <w:r w:rsidR="00B842F3" w:rsidRPr="006A6722">
        <w:rPr>
          <w:rFonts w:ascii="Times New Roman" w:hAnsi="Times New Roman" w:cs="Times New Roman"/>
          <w:lang w:val="en-US"/>
        </w:rPr>
        <w:t xml:space="preserve"> </w:t>
      </w:r>
      <w:r w:rsidR="00656A4D" w:rsidRPr="006A6722">
        <w:rPr>
          <w:rFonts w:ascii="Times New Roman" w:hAnsi="Times New Roman" w:cs="Times New Roman"/>
          <w:lang w:val="en-US"/>
        </w:rPr>
        <w:t xml:space="preserve">we could not enter both EASE total score at baseline and at follow-up into the equation. Instead we used </w:t>
      </w:r>
      <w:r w:rsidR="008A27BF" w:rsidRPr="006A6722">
        <w:rPr>
          <w:rFonts w:ascii="Times New Roman" w:hAnsi="Times New Roman" w:cs="Times New Roman"/>
          <w:lang w:val="en-US"/>
        </w:rPr>
        <w:t xml:space="preserve">the </w:t>
      </w:r>
      <w:r w:rsidR="00656A4D" w:rsidRPr="006A6722">
        <w:rPr>
          <w:rFonts w:ascii="Times New Roman" w:hAnsi="Times New Roman" w:cs="Times New Roman"/>
          <w:lang w:val="en-US"/>
        </w:rPr>
        <w:t xml:space="preserve">change in </w:t>
      </w:r>
      <w:r w:rsidR="008A27BF" w:rsidRPr="006A6722">
        <w:rPr>
          <w:rFonts w:ascii="Times New Roman" w:hAnsi="Times New Roman" w:cs="Times New Roman"/>
          <w:lang w:val="en-US"/>
        </w:rPr>
        <w:t xml:space="preserve">the </w:t>
      </w:r>
      <w:r w:rsidR="00656A4D" w:rsidRPr="006A6722">
        <w:rPr>
          <w:rFonts w:ascii="Times New Roman" w:hAnsi="Times New Roman" w:cs="Times New Roman"/>
          <w:lang w:val="en-US"/>
        </w:rPr>
        <w:t xml:space="preserve">EASE total score from baseline </w:t>
      </w:r>
      <w:r w:rsidR="008A27BF" w:rsidRPr="006A6722">
        <w:rPr>
          <w:rFonts w:ascii="Times New Roman" w:hAnsi="Times New Roman" w:cs="Times New Roman"/>
          <w:lang w:val="en-US"/>
        </w:rPr>
        <w:t>un</w:t>
      </w:r>
      <w:r w:rsidR="00656A4D" w:rsidRPr="006A6722">
        <w:rPr>
          <w:rFonts w:ascii="Times New Roman" w:hAnsi="Times New Roman" w:cs="Times New Roman"/>
          <w:lang w:val="en-US"/>
        </w:rPr>
        <w:t xml:space="preserve">til follow-up as an </w:t>
      </w:r>
      <w:r w:rsidR="008A27BF" w:rsidRPr="006A6722">
        <w:rPr>
          <w:rFonts w:ascii="Times New Roman" w:hAnsi="Times New Roman" w:cs="Times New Roman"/>
          <w:lang w:val="en-US"/>
        </w:rPr>
        <w:t xml:space="preserve">expression of </w:t>
      </w:r>
      <w:r w:rsidR="00B842F3" w:rsidRPr="006A6722">
        <w:rPr>
          <w:rFonts w:ascii="Times New Roman" w:hAnsi="Times New Roman" w:cs="Times New Roman"/>
          <w:lang w:val="en-US"/>
        </w:rPr>
        <w:t>the</w:t>
      </w:r>
      <w:r w:rsidRPr="006A6722">
        <w:rPr>
          <w:rFonts w:ascii="Times New Roman" w:hAnsi="Times New Roman" w:cs="Times New Roman"/>
          <w:lang w:val="en-US"/>
        </w:rPr>
        <w:t xml:space="preserve"> EASE </w:t>
      </w:r>
      <w:r w:rsidR="00FB3787" w:rsidRPr="006A6722">
        <w:rPr>
          <w:rFonts w:ascii="Times New Roman" w:hAnsi="Times New Roman" w:cs="Times New Roman"/>
          <w:lang w:val="en-US"/>
        </w:rPr>
        <w:t xml:space="preserve">total score </w:t>
      </w:r>
      <w:r w:rsidRPr="006A6722">
        <w:rPr>
          <w:rFonts w:ascii="Times New Roman" w:hAnsi="Times New Roman" w:cs="Times New Roman"/>
          <w:lang w:val="en-US"/>
        </w:rPr>
        <w:t>at follow up</w:t>
      </w:r>
      <w:r w:rsidR="008A27BF" w:rsidRPr="006A6722">
        <w:rPr>
          <w:rFonts w:ascii="Times New Roman" w:hAnsi="Times New Roman" w:cs="Times New Roman"/>
          <w:lang w:val="en-US"/>
        </w:rPr>
        <w:t xml:space="preserve"> (fig. 1). </w:t>
      </w:r>
      <w:r w:rsidRPr="006A6722">
        <w:rPr>
          <w:rFonts w:ascii="Times New Roman" w:hAnsi="Times New Roman" w:cs="Times New Roman"/>
          <w:lang w:val="en-US"/>
        </w:rPr>
        <w:t xml:space="preserve"> </w:t>
      </w:r>
      <w:r w:rsidR="008A27BF" w:rsidRPr="006A6722">
        <w:rPr>
          <w:rFonts w:ascii="Times New Roman" w:hAnsi="Times New Roman" w:cs="Times New Roman"/>
          <w:lang w:val="en-US"/>
        </w:rPr>
        <w:t xml:space="preserve">EASE total score baseline and EASE change were entered into the regression as separate variables.  </w:t>
      </w:r>
      <w:r w:rsidRPr="006A6722">
        <w:rPr>
          <w:rFonts w:ascii="Times New Roman" w:hAnsi="Times New Roman" w:cs="Times New Roman"/>
          <w:lang w:val="en-US"/>
        </w:rPr>
        <w:t xml:space="preserve">At the final step, only EASE total score at baseline and change in EASE </w:t>
      </w:r>
      <w:r w:rsidR="00FB3787" w:rsidRPr="006A6722">
        <w:rPr>
          <w:rFonts w:ascii="Times New Roman" w:hAnsi="Times New Roman" w:cs="Times New Roman"/>
          <w:lang w:val="en-US"/>
        </w:rPr>
        <w:t xml:space="preserve">total </w:t>
      </w:r>
      <w:r w:rsidRPr="006A6722">
        <w:rPr>
          <w:rFonts w:ascii="Times New Roman" w:hAnsi="Times New Roman" w:cs="Times New Roman"/>
          <w:lang w:val="en-US"/>
        </w:rPr>
        <w:t xml:space="preserve">score had statistically significant contributions (Table </w:t>
      </w:r>
      <w:r w:rsidR="006B5F7E" w:rsidRPr="006A6722">
        <w:rPr>
          <w:rFonts w:ascii="Times New Roman" w:hAnsi="Times New Roman" w:cs="Times New Roman"/>
          <w:lang w:val="en-US"/>
        </w:rPr>
        <w:t>4</w:t>
      </w:r>
      <w:r w:rsidRPr="006A6722">
        <w:rPr>
          <w:rFonts w:ascii="Times New Roman" w:hAnsi="Times New Roman" w:cs="Times New Roman"/>
          <w:lang w:val="en-US"/>
        </w:rPr>
        <w:t>)</w:t>
      </w:r>
      <w:r w:rsidR="00AF6BF2" w:rsidRPr="006A6722">
        <w:rPr>
          <w:rFonts w:ascii="Times New Roman" w:hAnsi="Times New Roman" w:cs="Times New Roman"/>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4"/>
        <w:gridCol w:w="1537"/>
        <w:gridCol w:w="1535"/>
        <w:gridCol w:w="2266"/>
      </w:tblGrid>
      <w:tr w:rsidR="00FE7903" w:rsidRPr="006A6722" w14:paraId="6AF677C3" w14:textId="77777777" w:rsidTr="0054551C">
        <w:trPr>
          <w:trHeight w:val="547"/>
        </w:trPr>
        <w:tc>
          <w:tcPr>
            <w:tcW w:w="9210" w:type="dxa"/>
            <w:gridSpan w:val="4"/>
            <w:tcBorders>
              <w:bottom w:val="single" w:sz="4" w:space="0" w:color="auto"/>
            </w:tcBorders>
          </w:tcPr>
          <w:p w14:paraId="6D8FD756" w14:textId="77777777" w:rsidR="00FE7903" w:rsidRPr="006A6722" w:rsidRDefault="00FE7903" w:rsidP="0054551C">
            <w:pPr>
              <w:spacing w:line="360" w:lineRule="auto"/>
              <w:rPr>
                <w:rFonts w:ascii="Times New Roman" w:hAnsi="Times New Roman" w:cs="Times New Roman"/>
                <w:lang w:val="en-US"/>
              </w:rPr>
            </w:pPr>
            <w:r w:rsidRPr="006A6722">
              <w:rPr>
                <w:rFonts w:ascii="Times New Roman" w:hAnsi="Times New Roman" w:cs="Times New Roman"/>
                <w:lang w:val="en-US"/>
              </w:rPr>
              <w:t xml:space="preserve">Table 4   Hierarchical logistic regression analysis with recovery as the dependent variable and EASE total score at baseline, EASE total score change, DUP, premorbid academic function, premorbid social function and diagnosis as independent variables. </w:t>
            </w:r>
          </w:p>
          <w:p w14:paraId="4244F84D" w14:textId="77777777" w:rsidR="00FE7903" w:rsidRPr="006A6722" w:rsidRDefault="00FE7903" w:rsidP="0054551C">
            <w:pPr>
              <w:spacing w:line="360" w:lineRule="auto"/>
              <w:rPr>
                <w:rFonts w:ascii="Times New Roman" w:hAnsi="Times New Roman" w:cs="Times New Roman"/>
                <w:lang w:val="en-US"/>
              </w:rPr>
            </w:pPr>
          </w:p>
        </w:tc>
      </w:tr>
      <w:tr w:rsidR="00FE7903" w:rsidRPr="006A6722" w14:paraId="184CF75D" w14:textId="77777777" w:rsidTr="0054551C">
        <w:tc>
          <w:tcPr>
            <w:tcW w:w="3794" w:type="dxa"/>
            <w:tcBorders>
              <w:top w:val="single" w:sz="4" w:space="0" w:color="auto"/>
            </w:tcBorders>
          </w:tcPr>
          <w:p w14:paraId="0C5D7339" w14:textId="77777777" w:rsidR="00FE7903" w:rsidRPr="006A6722" w:rsidRDefault="00FE7903" w:rsidP="0054551C">
            <w:pPr>
              <w:spacing w:line="360" w:lineRule="auto"/>
              <w:rPr>
                <w:rFonts w:ascii="Times New Roman" w:hAnsi="Times New Roman" w:cs="Times New Roman"/>
              </w:rPr>
            </w:pPr>
            <w:r w:rsidRPr="006A6722">
              <w:rPr>
                <w:rFonts w:ascii="Times New Roman" w:hAnsi="Times New Roman" w:cs="Times New Roman"/>
              </w:rPr>
              <w:t>Dependent variable: Recovery</w:t>
            </w:r>
          </w:p>
        </w:tc>
        <w:tc>
          <w:tcPr>
            <w:tcW w:w="1559" w:type="dxa"/>
            <w:tcBorders>
              <w:top w:val="single" w:sz="4" w:space="0" w:color="auto"/>
            </w:tcBorders>
          </w:tcPr>
          <w:p w14:paraId="7819FD16" w14:textId="77777777" w:rsidR="00FE7903" w:rsidRPr="006A6722" w:rsidRDefault="00FE7903" w:rsidP="0054551C">
            <w:pPr>
              <w:spacing w:line="360" w:lineRule="auto"/>
              <w:rPr>
                <w:rFonts w:ascii="Times New Roman" w:hAnsi="Times New Roman" w:cs="Times New Roman"/>
                <w:i/>
              </w:rPr>
            </w:pPr>
            <w:r w:rsidRPr="006A6722">
              <w:rPr>
                <w:rFonts w:ascii="Times New Roman" w:hAnsi="Times New Roman" w:cs="Times New Roman"/>
                <w:i/>
              </w:rPr>
              <w:t xml:space="preserve">   B</w:t>
            </w:r>
          </w:p>
        </w:tc>
        <w:tc>
          <w:tcPr>
            <w:tcW w:w="1554" w:type="dxa"/>
            <w:tcBorders>
              <w:top w:val="single" w:sz="4" w:space="0" w:color="auto"/>
            </w:tcBorders>
          </w:tcPr>
          <w:p w14:paraId="180F3BB7" w14:textId="77777777" w:rsidR="00FE7903" w:rsidRPr="006A6722" w:rsidRDefault="00FE7903" w:rsidP="0054551C">
            <w:pPr>
              <w:spacing w:line="360" w:lineRule="auto"/>
              <w:rPr>
                <w:rFonts w:ascii="Times New Roman" w:hAnsi="Times New Roman" w:cs="Times New Roman"/>
                <w:i/>
              </w:rPr>
            </w:pPr>
            <w:r w:rsidRPr="006A6722">
              <w:rPr>
                <w:rFonts w:ascii="Times New Roman" w:hAnsi="Times New Roman" w:cs="Times New Roman"/>
                <w:i/>
              </w:rPr>
              <w:t xml:space="preserve">    P</w:t>
            </w:r>
          </w:p>
        </w:tc>
        <w:tc>
          <w:tcPr>
            <w:tcW w:w="2303" w:type="dxa"/>
            <w:tcBorders>
              <w:top w:val="single" w:sz="4" w:space="0" w:color="auto"/>
            </w:tcBorders>
          </w:tcPr>
          <w:p w14:paraId="1B72A5BD" w14:textId="77777777" w:rsidR="00FE7903" w:rsidRPr="006A6722" w:rsidRDefault="00FE7903" w:rsidP="0054551C">
            <w:pPr>
              <w:spacing w:line="360" w:lineRule="auto"/>
              <w:rPr>
                <w:rFonts w:ascii="Times New Roman" w:hAnsi="Times New Roman" w:cs="Times New Roman"/>
              </w:rPr>
            </w:pPr>
            <w:r w:rsidRPr="006A6722">
              <w:rPr>
                <w:rFonts w:ascii="Times New Roman" w:hAnsi="Times New Roman" w:cs="Times New Roman"/>
              </w:rPr>
              <w:t>95% CI</w:t>
            </w:r>
          </w:p>
        </w:tc>
      </w:tr>
      <w:tr w:rsidR="00FE7903" w:rsidRPr="006A6722" w14:paraId="18173D21" w14:textId="77777777" w:rsidTr="0054551C">
        <w:tc>
          <w:tcPr>
            <w:tcW w:w="3794" w:type="dxa"/>
          </w:tcPr>
          <w:p w14:paraId="5BBA6AFF" w14:textId="77777777" w:rsidR="00FE7903" w:rsidRPr="006A6722" w:rsidRDefault="00FE7903" w:rsidP="0054551C">
            <w:pPr>
              <w:spacing w:line="360" w:lineRule="auto"/>
              <w:rPr>
                <w:rFonts w:ascii="Times New Roman" w:hAnsi="Times New Roman" w:cs="Times New Roman"/>
                <w:lang w:val="en-US"/>
              </w:rPr>
            </w:pPr>
            <w:r w:rsidRPr="006A6722">
              <w:rPr>
                <w:rFonts w:ascii="Times New Roman" w:hAnsi="Times New Roman" w:cs="Times New Roman"/>
                <w:lang w:val="en-US"/>
              </w:rPr>
              <w:t>EASE total score at baseline</w:t>
            </w:r>
          </w:p>
        </w:tc>
        <w:tc>
          <w:tcPr>
            <w:tcW w:w="1559" w:type="dxa"/>
          </w:tcPr>
          <w:p w14:paraId="19A7AC07" w14:textId="77777777" w:rsidR="00FE7903" w:rsidRPr="006A6722" w:rsidRDefault="00FE7903" w:rsidP="0054551C">
            <w:pPr>
              <w:spacing w:line="360" w:lineRule="auto"/>
              <w:rPr>
                <w:rFonts w:ascii="Times New Roman" w:hAnsi="Times New Roman" w:cs="Times New Roman"/>
              </w:rPr>
            </w:pPr>
            <w:r w:rsidRPr="006A6722">
              <w:rPr>
                <w:rFonts w:ascii="Times New Roman" w:hAnsi="Times New Roman" w:cs="Times New Roman"/>
              </w:rPr>
              <w:t>-0.31</w:t>
            </w:r>
          </w:p>
        </w:tc>
        <w:tc>
          <w:tcPr>
            <w:tcW w:w="1554" w:type="dxa"/>
          </w:tcPr>
          <w:p w14:paraId="507F57E4" w14:textId="77777777" w:rsidR="00FE7903" w:rsidRPr="006A6722" w:rsidRDefault="00FE7903" w:rsidP="0054551C">
            <w:pPr>
              <w:spacing w:line="360" w:lineRule="auto"/>
              <w:rPr>
                <w:rFonts w:ascii="Times New Roman" w:hAnsi="Times New Roman" w:cs="Times New Roman"/>
              </w:rPr>
            </w:pPr>
            <w:r w:rsidRPr="006A6722">
              <w:rPr>
                <w:rFonts w:ascii="Times New Roman" w:hAnsi="Times New Roman" w:cs="Times New Roman"/>
              </w:rPr>
              <w:t>&lt;0.01</w:t>
            </w:r>
          </w:p>
        </w:tc>
        <w:tc>
          <w:tcPr>
            <w:tcW w:w="2303" w:type="dxa"/>
          </w:tcPr>
          <w:p w14:paraId="405BAD61" w14:textId="77777777" w:rsidR="00FE7903" w:rsidRPr="006A6722" w:rsidRDefault="00FE7903" w:rsidP="0054551C">
            <w:pPr>
              <w:spacing w:line="360" w:lineRule="auto"/>
              <w:rPr>
                <w:rFonts w:ascii="Times New Roman" w:hAnsi="Times New Roman" w:cs="Times New Roman"/>
              </w:rPr>
            </w:pPr>
            <w:r w:rsidRPr="006A6722">
              <w:rPr>
                <w:rFonts w:ascii="Times New Roman" w:hAnsi="Times New Roman" w:cs="Times New Roman"/>
              </w:rPr>
              <w:t>0.62 to 0.87</w:t>
            </w:r>
          </w:p>
        </w:tc>
      </w:tr>
      <w:tr w:rsidR="00FE7903" w:rsidRPr="006A6722" w14:paraId="1A2CEC37" w14:textId="77777777" w:rsidTr="0054551C">
        <w:tc>
          <w:tcPr>
            <w:tcW w:w="3794" w:type="dxa"/>
          </w:tcPr>
          <w:p w14:paraId="4E90DB20" w14:textId="77777777" w:rsidR="00FE7903" w:rsidRPr="006A6722" w:rsidRDefault="00FE7903" w:rsidP="0054551C">
            <w:pPr>
              <w:spacing w:line="360" w:lineRule="auto"/>
              <w:rPr>
                <w:rFonts w:ascii="Times New Roman" w:hAnsi="Times New Roman" w:cs="Times New Roman"/>
              </w:rPr>
            </w:pPr>
            <w:r w:rsidRPr="006A6722">
              <w:rPr>
                <w:rFonts w:ascii="Times New Roman" w:hAnsi="Times New Roman" w:cs="Times New Roman"/>
              </w:rPr>
              <w:t>EASE total score change</w:t>
            </w:r>
          </w:p>
        </w:tc>
        <w:tc>
          <w:tcPr>
            <w:tcW w:w="1559" w:type="dxa"/>
          </w:tcPr>
          <w:p w14:paraId="2633470C" w14:textId="77777777" w:rsidR="00FE7903" w:rsidRPr="006A6722" w:rsidRDefault="00FE7903" w:rsidP="0054551C">
            <w:pPr>
              <w:spacing w:line="360" w:lineRule="auto"/>
              <w:rPr>
                <w:rFonts w:ascii="Times New Roman" w:hAnsi="Times New Roman" w:cs="Times New Roman"/>
              </w:rPr>
            </w:pPr>
            <w:r w:rsidRPr="006A6722">
              <w:rPr>
                <w:rFonts w:ascii="Times New Roman" w:hAnsi="Times New Roman" w:cs="Times New Roman"/>
              </w:rPr>
              <w:t>-0.26</w:t>
            </w:r>
          </w:p>
        </w:tc>
        <w:tc>
          <w:tcPr>
            <w:tcW w:w="1554" w:type="dxa"/>
          </w:tcPr>
          <w:p w14:paraId="18396AD5" w14:textId="77777777" w:rsidR="00FE7903" w:rsidRPr="006A6722" w:rsidRDefault="00FE7903" w:rsidP="0054551C">
            <w:pPr>
              <w:spacing w:line="360" w:lineRule="auto"/>
              <w:rPr>
                <w:rFonts w:ascii="Times New Roman" w:hAnsi="Times New Roman" w:cs="Times New Roman"/>
              </w:rPr>
            </w:pPr>
            <w:r w:rsidRPr="006A6722">
              <w:rPr>
                <w:rFonts w:ascii="Times New Roman" w:hAnsi="Times New Roman" w:cs="Times New Roman"/>
              </w:rPr>
              <w:t>&lt;0.01</w:t>
            </w:r>
          </w:p>
        </w:tc>
        <w:tc>
          <w:tcPr>
            <w:tcW w:w="2303" w:type="dxa"/>
          </w:tcPr>
          <w:p w14:paraId="6DC42E30" w14:textId="77777777" w:rsidR="00FE7903" w:rsidRPr="006A6722" w:rsidRDefault="00FE7903" w:rsidP="0054551C">
            <w:pPr>
              <w:spacing w:line="360" w:lineRule="auto"/>
              <w:rPr>
                <w:rFonts w:ascii="Times New Roman" w:hAnsi="Times New Roman" w:cs="Times New Roman"/>
              </w:rPr>
            </w:pPr>
            <w:r w:rsidRPr="006A6722">
              <w:rPr>
                <w:rFonts w:ascii="Times New Roman" w:hAnsi="Times New Roman" w:cs="Times New Roman"/>
              </w:rPr>
              <w:t>0.65 to 0.90</w:t>
            </w:r>
          </w:p>
        </w:tc>
      </w:tr>
      <w:tr w:rsidR="00FE7903" w:rsidRPr="006A6722" w14:paraId="68E0C920" w14:textId="77777777" w:rsidTr="0054551C">
        <w:tc>
          <w:tcPr>
            <w:tcW w:w="3794" w:type="dxa"/>
          </w:tcPr>
          <w:p w14:paraId="486EA85C" w14:textId="77777777" w:rsidR="00FE7903" w:rsidRPr="006A6722" w:rsidRDefault="00FE7903" w:rsidP="0054551C">
            <w:pPr>
              <w:spacing w:line="360" w:lineRule="auto"/>
              <w:rPr>
                <w:rFonts w:ascii="Times New Roman" w:hAnsi="Times New Roman" w:cs="Times New Roman"/>
              </w:rPr>
            </w:pPr>
          </w:p>
        </w:tc>
        <w:tc>
          <w:tcPr>
            <w:tcW w:w="1559" w:type="dxa"/>
          </w:tcPr>
          <w:p w14:paraId="583DBBF8" w14:textId="77777777" w:rsidR="00FE7903" w:rsidRPr="006A6722" w:rsidRDefault="00FE7903" w:rsidP="0054551C">
            <w:pPr>
              <w:spacing w:line="360" w:lineRule="auto"/>
              <w:rPr>
                <w:rFonts w:ascii="Times New Roman" w:hAnsi="Times New Roman" w:cs="Times New Roman"/>
                <w:i/>
              </w:rPr>
            </w:pPr>
          </w:p>
        </w:tc>
        <w:tc>
          <w:tcPr>
            <w:tcW w:w="1554" w:type="dxa"/>
          </w:tcPr>
          <w:p w14:paraId="5360FE2C" w14:textId="77777777" w:rsidR="00FE7903" w:rsidRPr="006A6722" w:rsidRDefault="00FE7903" w:rsidP="0054551C">
            <w:pPr>
              <w:spacing w:line="360" w:lineRule="auto"/>
              <w:rPr>
                <w:rFonts w:ascii="Times New Roman" w:hAnsi="Times New Roman" w:cs="Times New Roman"/>
                <w:i/>
              </w:rPr>
            </w:pPr>
          </w:p>
        </w:tc>
        <w:tc>
          <w:tcPr>
            <w:tcW w:w="2303" w:type="dxa"/>
          </w:tcPr>
          <w:p w14:paraId="4B03B919" w14:textId="77777777" w:rsidR="00FE7903" w:rsidRPr="006A6722" w:rsidRDefault="00FE7903" w:rsidP="0054551C">
            <w:pPr>
              <w:spacing w:line="360" w:lineRule="auto"/>
              <w:rPr>
                <w:rFonts w:ascii="Times New Roman" w:hAnsi="Times New Roman" w:cs="Times New Roman"/>
              </w:rPr>
            </w:pPr>
          </w:p>
        </w:tc>
      </w:tr>
      <w:tr w:rsidR="00FE7903" w:rsidRPr="006A6722" w14:paraId="558B2E8D" w14:textId="77777777" w:rsidTr="0054551C">
        <w:tc>
          <w:tcPr>
            <w:tcW w:w="3794" w:type="dxa"/>
          </w:tcPr>
          <w:p w14:paraId="1290B0B0" w14:textId="77777777" w:rsidR="00FE7903" w:rsidRPr="006A6722" w:rsidRDefault="00FE7903" w:rsidP="0054551C">
            <w:pPr>
              <w:spacing w:line="360" w:lineRule="auto"/>
              <w:rPr>
                <w:rFonts w:ascii="Times New Roman" w:hAnsi="Times New Roman" w:cs="Times New Roman"/>
              </w:rPr>
            </w:pPr>
            <w:r w:rsidRPr="006A6722">
              <w:rPr>
                <w:rFonts w:ascii="Times New Roman" w:hAnsi="Times New Roman" w:cs="Times New Roman"/>
              </w:rPr>
              <w:t>Dependent variable: Recovery</w:t>
            </w:r>
          </w:p>
        </w:tc>
        <w:tc>
          <w:tcPr>
            <w:tcW w:w="1559" w:type="dxa"/>
          </w:tcPr>
          <w:p w14:paraId="53D6FE2B" w14:textId="77777777" w:rsidR="00FE7903" w:rsidRPr="006A6722" w:rsidRDefault="00FE7903" w:rsidP="0054551C">
            <w:pPr>
              <w:spacing w:line="360" w:lineRule="auto"/>
              <w:rPr>
                <w:rFonts w:ascii="Times New Roman" w:hAnsi="Times New Roman" w:cs="Times New Roman"/>
              </w:rPr>
            </w:pPr>
            <w:r w:rsidRPr="006A6722">
              <w:rPr>
                <w:rFonts w:ascii="Times New Roman" w:hAnsi="Times New Roman" w:cs="Times New Roman"/>
                <w:i/>
              </w:rPr>
              <w:t>B</w:t>
            </w:r>
          </w:p>
        </w:tc>
        <w:tc>
          <w:tcPr>
            <w:tcW w:w="1554" w:type="dxa"/>
          </w:tcPr>
          <w:p w14:paraId="79E1943B" w14:textId="77777777" w:rsidR="00FE7903" w:rsidRPr="006A6722" w:rsidRDefault="00FE7903" w:rsidP="0054551C">
            <w:pPr>
              <w:spacing w:line="360" w:lineRule="auto"/>
              <w:rPr>
                <w:rFonts w:ascii="Times New Roman" w:hAnsi="Times New Roman" w:cs="Times New Roman"/>
              </w:rPr>
            </w:pPr>
            <w:r w:rsidRPr="006A6722">
              <w:rPr>
                <w:rFonts w:ascii="Times New Roman" w:hAnsi="Times New Roman" w:cs="Times New Roman"/>
                <w:i/>
              </w:rPr>
              <w:t>P</w:t>
            </w:r>
          </w:p>
        </w:tc>
        <w:tc>
          <w:tcPr>
            <w:tcW w:w="2303" w:type="dxa"/>
          </w:tcPr>
          <w:p w14:paraId="5E0088C1" w14:textId="77777777" w:rsidR="00FE7903" w:rsidRPr="006A6722" w:rsidRDefault="00FE7903" w:rsidP="0054551C">
            <w:pPr>
              <w:spacing w:line="360" w:lineRule="auto"/>
              <w:rPr>
                <w:rFonts w:ascii="Times New Roman" w:hAnsi="Times New Roman" w:cs="Times New Roman"/>
              </w:rPr>
            </w:pPr>
            <w:r w:rsidRPr="006A6722">
              <w:rPr>
                <w:rFonts w:ascii="Times New Roman" w:hAnsi="Times New Roman" w:cs="Times New Roman"/>
              </w:rPr>
              <w:t>95% CI</w:t>
            </w:r>
          </w:p>
        </w:tc>
      </w:tr>
      <w:tr w:rsidR="00FE7903" w:rsidRPr="006A6722" w14:paraId="37FEC726" w14:textId="77777777" w:rsidTr="0054551C">
        <w:tc>
          <w:tcPr>
            <w:tcW w:w="3794" w:type="dxa"/>
          </w:tcPr>
          <w:p w14:paraId="5785BA47" w14:textId="77777777" w:rsidR="00FE7903" w:rsidRPr="006A6722" w:rsidRDefault="00FE7903" w:rsidP="0054551C">
            <w:pPr>
              <w:spacing w:line="360" w:lineRule="auto"/>
              <w:rPr>
                <w:rFonts w:ascii="Times New Roman" w:hAnsi="Times New Roman" w:cs="Times New Roman"/>
                <w:lang w:val="en-US"/>
              </w:rPr>
            </w:pPr>
            <w:r w:rsidRPr="006A6722">
              <w:rPr>
                <w:rFonts w:ascii="Times New Roman" w:hAnsi="Times New Roman" w:cs="Times New Roman"/>
                <w:lang w:val="en-US"/>
              </w:rPr>
              <w:t>EASE total score at baseline</w:t>
            </w:r>
          </w:p>
        </w:tc>
        <w:tc>
          <w:tcPr>
            <w:tcW w:w="1559" w:type="dxa"/>
          </w:tcPr>
          <w:p w14:paraId="40481494" w14:textId="77777777" w:rsidR="00FE7903" w:rsidRPr="006A6722" w:rsidRDefault="00FE7903" w:rsidP="0054551C">
            <w:pPr>
              <w:spacing w:line="360" w:lineRule="auto"/>
              <w:rPr>
                <w:rFonts w:ascii="Times New Roman" w:hAnsi="Times New Roman" w:cs="Times New Roman"/>
              </w:rPr>
            </w:pPr>
            <w:r w:rsidRPr="006A6722">
              <w:rPr>
                <w:rFonts w:ascii="Times New Roman" w:hAnsi="Times New Roman" w:cs="Times New Roman"/>
              </w:rPr>
              <w:t>-0.32</w:t>
            </w:r>
          </w:p>
        </w:tc>
        <w:tc>
          <w:tcPr>
            <w:tcW w:w="1554" w:type="dxa"/>
          </w:tcPr>
          <w:p w14:paraId="284A42FD" w14:textId="77777777" w:rsidR="00FE7903" w:rsidRPr="006A6722" w:rsidRDefault="00FE7903" w:rsidP="0054551C">
            <w:pPr>
              <w:spacing w:line="360" w:lineRule="auto"/>
              <w:rPr>
                <w:rFonts w:ascii="Times New Roman" w:hAnsi="Times New Roman" w:cs="Times New Roman"/>
              </w:rPr>
            </w:pPr>
            <w:r w:rsidRPr="006A6722">
              <w:rPr>
                <w:rFonts w:ascii="Times New Roman" w:hAnsi="Times New Roman" w:cs="Times New Roman"/>
              </w:rPr>
              <w:t>&lt;0.01</w:t>
            </w:r>
          </w:p>
        </w:tc>
        <w:tc>
          <w:tcPr>
            <w:tcW w:w="2303" w:type="dxa"/>
          </w:tcPr>
          <w:p w14:paraId="43F8B9DA" w14:textId="77777777" w:rsidR="00FE7903" w:rsidRPr="006A6722" w:rsidRDefault="00FE7903" w:rsidP="0054551C">
            <w:pPr>
              <w:spacing w:line="360" w:lineRule="auto"/>
              <w:rPr>
                <w:rFonts w:ascii="Times New Roman" w:hAnsi="Times New Roman" w:cs="Times New Roman"/>
              </w:rPr>
            </w:pPr>
            <w:r w:rsidRPr="006A6722">
              <w:rPr>
                <w:rFonts w:ascii="Times New Roman" w:hAnsi="Times New Roman" w:cs="Times New Roman"/>
              </w:rPr>
              <w:t>0.60 - 0.87</w:t>
            </w:r>
          </w:p>
        </w:tc>
      </w:tr>
      <w:tr w:rsidR="00FE7903" w:rsidRPr="006A6722" w14:paraId="7DD2881C" w14:textId="77777777" w:rsidTr="0054551C">
        <w:tc>
          <w:tcPr>
            <w:tcW w:w="3794" w:type="dxa"/>
          </w:tcPr>
          <w:p w14:paraId="442AC64F" w14:textId="77777777" w:rsidR="00FE7903" w:rsidRPr="006A6722" w:rsidRDefault="00FE7903" w:rsidP="0054551C">
            <w:pPr>
              <w:spacing w:line="360" w:lineRule="auto"/>
              <w:rPr>
                <w:rFonts w:ascii="Times New Roman" w:hAnsi="Times New Roman" w:cs="Times New Roman"/>
              </w:rPr>
            </w:pPr>
            <w:r w:rsidRPr="006A6722">
              <w:rPr>
                <w:rFonts w:ascii="Times New Roman" w:hAnsi="Times New Roman" w:cs="Times New Roman"/>
              </w:rPr>
              <w:t>EASE total score change</w:t>
            </w:r>
          </w:p>
        </w:tc>
        <w:tc>
          <w:tcPr>
            <w:tcW w:w="1559" w:type="dxa"/>
          </w:tcPr>
          <w:p w14:paraId="3806A5CF" w14:textId="77777777" w:rsidR="00FE7903" w:rsidRPr="006A6722" w:rsidRDefault="00FE7903" w:rsidP="0054551C">
            <w:pPr>
              <w:spacing w:line="360" w:lineRule="auto"/>
              <w:rPr>
                <w:rFonts w:ascii="Times New Roman" w:hAnsi="Times New Roman" w:cs="Times New Roman"/>
              </w:rPr>
            </w:pPr>
            <w:r w:rsidRPr="006A6722">
              <w:rPr>
                <w:rFonts w:ascii="Times New Roman" w:hAnsi="Times New Roman" w:cs="Times New Roman"/>
              </w:rPr>
              <w:t>-0.28</w:t>
            </w:r>
          </w:p>
        </w:tc>
        <w:tc>
          <w:tcPr>
            <w:tcW w:w="1554" w:type="dxa"/>
          </w:tcPr>
          <w:p w14:paraId="7213B942" w14:textId="77777777" w:rsidR="00FE7903" w:rsidRPr="006A6722" w:rsidRDefault="00FE7903" w:rsidP="0054551C">
            <w:pPr>
              <w:spacing w:line="360" w:lineRule="auto"/>
              <w:rPr>
                <w:rFonts w:ascii="Times New Roman" w:hAnsi="Times New Roman" w:cs="Times New Roman"/>
              </w:rPr>
            </w:pPr>
            <w:r w:rsidRPr="006A6722">
              <w:rPr>
                <w:rFonts w:ascii="Times New Roman" w:hAnsi="Times New Roman" w:cs="Times New Roman"/>
              </w:rPr>
              <w:t>&lt;0.01</w:t>
            </w:r>
          </w:p>
        </w:tc>
        <w:tc>
          <w:tcPr>
            <w:tcW w:w="2303" w:type="dxa"/>
          </w:tcPr>
          <w:p w14:paraId="79B7089E" w14:textId="77777777" w:rsidR="00FE7903" w:rsidRPr="006A6722" w:rsidRDefault="00FE7903" w:rsidP="0054551C">
            <w:pPr>
              <w:spacing w:line="360" w:lineRule="auto"/>
              <w:rPr>
                <w:rFonts w:ascii="Times New Roman" w:hAnsi="Times New Roman" w:cs="Times New Roman"/>
              </w:rPr>
            </w:pPr>
            <w:r w:rsidRPr="006A6722">
              <w:rPr>
                <w:rFonts w:ascii="Times New Roman" w:hAnsi="Times New Roman" w:cs="Times New Roman"/>
              </w:rPr>
              <w:t>0.63 -0.90</w:t>
            </w:r>
          </w:p>
        </w:tc>
      </w:tr>
      <w:tr w:rsidR="00FE7903" w:rsidRPr="006A6722" w14:paraId="69DFA90F" w14:textId="77777777" w:rsidTr="0054551C">
        <w:tc>
          <w:tcPr>
            <w:tcW w:w="3794" w:type="dxa"/>
          </w:tcPr>
          <w:p w14:paraId="10BC9DF9" w14:textId="77777777" w:rsidR="00FE7903" w:rsidRPr="006A6722" w:rsidRDefault="00FE7903" w:rsidP="0054551C">
            <w:pPr>
              <w:spacing w:line="360" w:lineRule="auto"/>
              <w:rPr>
                <w:rFonts w:ascii="Times New Roman" w:hAnsi="Times New Roman" w:cs="Times New Roman"/>
              </w:rPr>
            </w:pPr>
            <w:r w:rsidRPr="006A6722">
              <w:rPr>
                <w:rFonts w:ascii="Times New Roman" w:hAnsi="Times New Roman" w:cs="Times New Roman"/>
              </w:rPr>
              <w:t>Premorbid academic function</w:t>
            </w:r>
          </w:p>
        </w:tc>
        <w:tc>
          <w:tcPr>
            <w:tcW w:w="1559" w:type="dxa"/>
          </w:tcPr>
          <w:p w14:paraId="2F05206A" w14:textId="77777777" w:rsidR="00FE7903" w:rsidRPr="006A6722" w:rsidRDefault="00FE7903" w:rsidP="0054551C">
            <w:pPr>
              <w:spacing w:line="360" w:lineRule="auto"/>
              <w:rPr>
                <w:rFonts w:ascii="Times New Roman" w:hAnsi="Times New Roman" w:cs="Times New Roman"/>
              </w:rPr>
            </w:pPr>
            <w:r w:rsidRPr="006A6722">
              <w:rPr>
                <w:rFonts w:ascii="Times New Roman" w:hAnsi="Times New Roman" w:cs="Times New Roman"/>
              </w:rPr>
              <w:t>-0.49</w:t>
            </w:r>
          </w:p>
        </w:tc>
        <w:tc>
          <w:tcPr>
            <w:tcW w:w="1554" w:type="dxa"/>
          </w:tcPr>
          <w:p w14:paraId="72B95CDE" w14:textId="77777777" w:rsidR="00FE7903" w:rsidRPr="006A6722" w:rsidRDefault="00FE7903" w:rsidP="0054551C">
            <w:pPr>
              <w:spacing w:line="360" w:lineRule="auto"/>
              <w:rPr>
                <w:rFonts w:ascii="Times New Roman" w:hAnsi="Times New Roman" w:cs="Times New Roman"/>
              </w:rPr>
            </w:pPr>
            <w:r w:rsidRPr="006A6722">
              <w:rPr>
                <w:rFonts w:ascii="Times New Roman" w:hAnsi="Times New Roman" w:cs="Times New Roman"/>
              </w:rPr>
              <w:t>0.23</w:t>
            </w:r>
          </w:p>
        </w:tc>
        <w:tc>
          <w:tcPr>
            <w:tcW w:w="2303" w:type="dxa"/>
          </w:tcPr>
          <w:p w14:paraId="4C2CB319" w14:textId="77777777" w:rsidR="00FE7903" w:rsidRPr="006A6722" w:rsidRDefault="00FE7903" w:rsidP="0054551C">
            <w:pPr>
              <w:spacing w:line="360" w:lineRule="auto"/>
              <w:rPr>
                <w:rFonts w:ascii="Times New Roman" w:hAnsi="Times New Roman" w:cs="Times New Roman"/>
              </w:rPr>
            </w:pPr>
            <w:r w:rsidRPr="006A6722">
              <w:rPr>
                <w:rFonts w:ascii="Times New Roman" w:hAnsi="Times New Roman" w:cs="Times New Roman"/>
              </w:rPr>
              <w:t xml:space="preserve">0.26 - 1.13 </w:t>
            </w:r>
          </w:p>
        </w:tc>
      </w:tr>
      <w:tr w:rsidR="00FE7903" w:rsidRPr="006A6722" w14:paraId="39F83513" w14:textId="77777777" w:rsidTr="0054551C">
        <w:tc>
          <w:tcPr>
            <w:tcW w:w="3794" w:type="dxa"/>
          </w:tcPr>
          <w:p w14:paraId="4465A2A1" w14:textId="77777777" w:rsidR="00FE7903" w:rsidRPr="006A6722" w:rsidRDefault="00FE7903" w:rsidP="0054551C">
            <w:pPr>
              <w:spacing w:line="360" w:lineRule="auto"/>
              <w:rPr>
                <w:rFonts w:ascii="Times New Roman" w:hAnsi="Times New Roman" w:cs="Times New Roman"/>
              </w:rPr>
            </w:pPr>
            <w:r w:rsidRPr="006A6722">
              <w:rPr>
                <w:rFonts w:ascii="Times New Roman" w:hAnsi="Times New Roman" w:cs="Times New Roman"/>
              </w:rPr>
              <w:t>Premorbid social function</w:t>
            </w:r>
          </w:p>
        </w:tc>
        <w:tc>
          <w:tcPr>
            <w:tcW w:w="1559" w:type="dxa"/>
          </w:tcPr>
          <w:p w14:paraId="0A1CCFD6" w14:textId="77777777" w:rsidR="00FE7903" w:rsidRPr="006A6722" w:rsidRDefault="00FE7903" w:rsidP="0054551C">
            <w:pPr>
              <w:spacing w:line="360" w:lineRule="auto"/>
              <w:rPr>
                <w:rFonts w:ascii="Times New Roman" w:hAnsi="Times New Roman" w:cs="Times New Roman"/>
              </w:rPr>
            </w:pPr>
            <w:r w:rsidRPr="006A6722">
              <w:rPr>
                <w:rFonts w:ascii="Times New Roman" w:hAnsi="Times New Roman" w:cs="Times New Roman"/>
              </w:rPr>
              <w:t>-0.41</w:t>
            </w:r>
          </w:p>
        </w:tc>
        <w:tc>
          <w:tcPr>
            <w:tcW w:w="1554" w:type="dxa"/>
          </w:tcPr>
          <w:p w14:paraId="0E5DF3F3" w14:textId="77777777" w:rsidR="00FE7903" w:rsidRPr="006A6722" w:rsidRDefault="00FE7903" w:rsidP="0054551C">
            <w:pPr>
              <w:spacing w:line="360" w:lineRule="auto"/>
              <w:rPr>
                <w:rFonts w:ascii="Times New Roman" w:hAnsi="Times New Roman" w:cs="Times New Roman"/>
              </w:rPr>
            </w:pPr>
            <w:r w:rsidRPr="006A6722">
              <w:rPr>
                <w:rFonts w:ascii="Times New Roman" w:hAnsi="Times New Roman" w:cs="Times New Roman"/>
              </w:rPr>
              <w:t>0.12</w:t>
            </w:r>
          </w:p>
        </w:tc>
        <w:tc>
          <w:tcPr>
            <w:tcW w:w="2303" w:type="dxa"/>
          </w:tcPr>
          <w:p w14:paraId="45647563" w14:textId="77777777" w:rsidR="00FE7903" w:rsidRPr="006A6722" w:rsidRDefault="00FE7903" w:rsidP="0054551C">
            <w:pPr>
              <w:spacing w:line="360" w:lineRule="auto"/>
              <w:rPr>
                <w:rFonts w:ascii="Times New Roman" w:hAnsi="Times New Roman" w:cs="Times New Roman"/>
              </w:rPr>
            </w:pPr>
            <w:r w:rsidRPr="006A6722">
              <w:rPr>
                <w:rFonts w:ascii="Times New Roman" w:hAnsi="Times New Roman" w:cs="Times New Roman"/>
              </w:rPr>
              <w:t>0.39 - 1.12</w:t>
            </w:r>
          </w:p>
        </w:tc>
      </w:tr>
      <w:tr w:rsidR="00FE7903" w:rsidRPr="006A6722" w14:paraId="6833C9C1" w14:textId="77777777" w:rsidTr="0054551C">
        <w:tc>
          <w:tcPr>
            <w:tcW w:w="3794" w:type="dxa"/>
          </w:tcPr>
          <w:p w14:paraId="0218F924" w14:textId="77777777" w:rsidR="00FE7903" w:rsidRPr="006A6722" w:rsidRDefault="00FE7903" w:rsidP="0054551C">
            <w:pPr>
              <w:spacing w:line="360" w:lineRule="auto"/>
              <w:rPr>
                <w:rFonts w:ascii="Times New Roman" w:hAnsi="Times New Roman" w:cs="Times New Roman"/>
              </w:rPr>
            </w:pPr>
          </w:p>
        </w:tc>
        <w:tc>
          <w:tcPr>
            <w:tcW w:w="1559" w:type="dxa"/>
          </w:tcPr>
          <w:p w14:paraId="131A8863" w14:textId="77777777" w:rsidR="00FE7903" w:rsidRPr="006A6722" w:rsidRDefault="00FE7903" w:rsidP="0054551C">
            <w:pPr>
              <w:spacing w:line="360" w:lineRule="auto"/>
              <w:rPr>
                <w:rFonts w:ascii="Times New Roman" w:hAnsi="Times New Roman" w:cs="Times New Roman"/>
              </w:rPr>
            </w:pPr>
          </w:p>
        </w:tc>
        <w:tc>
          <w:tcPr>
            <w:tcW w:w="1554" w:type="dxa"/>
          </w:tcPr>
          <w:p w14:paraId="7BEEFB2E" w14:textId="77777777" w:rsidR="00FE7903" w:rsidRPr="006A6722" w:rsidRDefault="00FE7903" w:rsidP="0054551C">
            <w:pPr>
              <w:spacing w:line="360" w:lineRule="auto"/>
              <w:rPr>
                <w:rFonts w:ascii="Times New Roman" w:hAnsi="Times New Roman" w:cs="Times New Roman"/>
              </w:rPr>
            </w:pPr>
          </w:p>
        </w:tc>
        <w:tc>
          <w:tcPr>
            <w:tcW w:w="2303" w:type="dxa"/>
          </w:tcPr>
          <w:p w14:paraId="1A2713EA" w14:textId="77777777" w:rsidR="00FE7903" w:rsidRPr="006A6722" w:rsidRDefault="00FE7903" w:rsidP="0054551C">
            <w:pPr>
              <w:spacing w:line="360" w:lineRule="auto"/>
              <w:rPr>
                <w:rFonts w:ascii="Times New Roman" w:hAnsi="Times New Roman" w:cs="Times New Roman"/>
              </w:rPr>
            </w:pPr>
          </w:p>
        </w:tc>
      </w:tr>
      <w:tr w:rsidR="00FE7903" w:rsidRPr="006A6722" w14:paraId="12CA5D02" w14:textId="77777777" w:rsidTr="0054551C">
        <w:tc>
          <w:tcPr>
            <w:tcW w:w="3794" w:type="dxa"/>
          </w:tcPr>
          <w:p w14:paraId="25CFD179" w14:textId="77777777" w:rsidR="00FE7903" w:rsidRPr="006A6722" w:rsidRDefault="00FE7903" w:rsidP="0054551C">
            <w:pPr>
              <w:spacing w:line="360" w:lineRule="auto"/>
              <w:rPr>
                <w:rFonts w:ascii="Times New Roman" w:hAnsi="Times New Roman" w:cs="Times New Roman"/>
              </w:rPr>
            </w:pPr>
            <w:r w:rsidRPr="006A6722">
              <w:rPr>
                <w:rFonts w:ascii="Times New Roman" w:hAnsi="Times New Roman" w:cs="Times New Roman"/>
              </w:rPr>
              <w:t>Dependent variable: Recovery</w:t>
            </w:r>
          </w:p>
        </w:tc>
        <w:tc>
          <w:tcPr>
            <w:tcW w:w="1559" w:type="dxa"/>
          </w:tcPr>
          <w:p w14:paraId="30A3D910" w14:textId="77777777" w:rsidR="00FE7903" w:rsidRPr="006A6722" w:rsidRDefault="00FE7903" w:rsidP="0054551C">
            <w:pPr>
              <w:spacing w:line="360" w:lineRule="auto"/>
              <w:rPr>
                <w:rFonts w:ascii="Times New Roman" w:hAnsi="Times New Roman" w:cs="Times New Roman"/>
              </w:rPr>
            </w:pPr>
            <w:r w:rsidRPr="006A6722">
              <w:rPr>
                <w:rFonts w:ascii="Times New Roman" w:hAnsi="Times New Roman" w:cs="Times New Roman"/>
                <w:i/>
              </w:rPr>
              <w:t>B</w:t>
            </w:r>
          </w:p>
        </w:tc>
        <w:tc>
          <w:tcPr>
            <w:tcW w:w="1554" w:type="dxa"/>
          </w:tcPr>
          <w:p w14:paraId="18CB06F1" w14:textId="77777777" w:rsidR="00FE7903" w:rsidRPr="006A6722" w:rsidRDefault="00FE7903" w:rsidP="0054551C">
            <w:pPr>
              <w:spacing w:line="360" w:lineRule="auto"/>
              <w:rPr>
                <w:rFonts w:ascii="Times New Roman" w:hAnsi="Times New Roman" w:cs="Times New Roman"/>
              </w:rPr>
            </w:pPr>
            <w:r w:rsidRPr="006A6722">
              <w:rPr>
                <w:rFonts w:ascii="Times New Roman" w:hAnsi="Times New Roman" w:cs="Times New Roman"/>
                <w:i/>
              </w:rPr>
              <w:t>P</w:t>
            </w:r>
          </w:p>
        </w:tc>
        <w:tc>
          <w:tcPr>
            <w:tcW w:w="2303" w:type="dxa"/>
          </w:tcPr>
          <w:p w14:paraId="3FD61402" w14:textId="77777777" w:rsidR="00FE7903" w:rsidRPr="006A6722" w:rsidRDefault="00FE7903" w:rsidP="0054551C">
            <w:pPr>
              <w:spacing w:line="360" w:lineRule="auto"/>
              <w:rPr>
                <w:rFonts w:ascii="Times New Roman" w:hAnsi="Times New Roman" w:cs="Times New Roman"/>
              </w:rPr>
            </w:pPr>
            <w:r w:rsidRPr="006A6722">
              <w:rPr>
                <w:rFonts w:ascii="Times New Roman" w:hAnsi="Times New Roman" w:cs="Times New Roman"/>
              </w:rPr>
              <w:t>95% CI</w:t>
            </w:r>
          </w:p>
        </w:tc>
      </w:tr>
      <w:tr w:rsidR="00FE7903" w:rsidRPr="006A6722" w14:paraId="7843CB2D" w14:textId="77777777" w:rsidTr="0054551C">
        <w:tc>
          <w:tcPr>
            <w:tcW w:w="3794" w:type="dxa"/>
          </w:tcPr>
          <w:p w14:paraId="785EC5C1" w14:textId="77777777" w:rsidR="00FE7903" w:rsidRPr="006A6722" w:rsidRDefault="00FE7903" w:rsidP="0054551C">
            <w:pPr>
              <w:spacing w:line="360" w:lineRule="auto"/>
              <w:rPr>
                <w:rFonts w:ascii="Times New Roman" w:hAnsi="Times New Roman" w:cs="Times New Roman"/>
                <w:lang w:val="en-US"/>
              </w:rPr>
            </w:pPr>
            <w:r w:rsidRPr="006A6722">
              <w:rPr>
                <w:rFonts w:ascii="Times New Roman" w:hAnsi="Times New Roman" w:cs="Times New Roman"/>
                <w:lang w:val="en-US"/>
              </w:rPr>
              <w:t>EASE total score at baseline</w:t>
            </w:r>
          </w:p>
        </w:tc>
        <w:tc>
          <w:tcPr>
            <w:tcW w:w="1559" w:type="dxa"/>
          </w:tcPr>
          <w:p w14:paraId="66D56782" w14:textId="77777777" w:rsidR="00FE7903" w:rsidRPr="006A6722" w:rsidRDefault="00FE7903" w:rsidP="0054551C">
            <w:pPr>
              <w:spacing w:line="360" w:lineRule="auto"/>
              <w:rPr>
                <w:rFonts w:ascii="Times New Roman" w:hAnsi="Times New Roman" w:cs="Times New Roman"/>
              </w:rPr>
            </w:pPr>
            <w:r w:rsidRPr="006A6722">
              <w:rPr>
                <w:rFonts w:ascii="Times New Roman" w:hAnsi="Times New Roman" w:cs="Times New Roman"/>
              </w:rPr>
              <w:t>-0.29</w:t>
            </w:r>
          </w:p>
        </w:tc>
        <w:tc>
          <w:tcPr>
            <w:tcW w:w="1554" w:type="dxa"/>
          </w:tcPr>
          <w:p w14:paraId="23F0E3BC" w14:textId="77777777" w:rsidR="00FE7903" w:rsidRPr="006A6722" w:rsidRDefault="00FE7903" w:rsidP="0054551C">
            <w:pPr>
              <w:spacing w:line="360" w:lineRule="auto"/>
              <w:rPr>
                <w:rFonts w:ascii="Times New Roman" w:hAnsi="Times New Roman" w:cs="Times New Roman"/>
              </w:rPr>
            </w:pPr>
            <w:r w:rsidRPr="006A6722">
              <w:rPr>
                <w:rFonts w:ascii="Times New Roman" w:hAnsi="Times New Roman" w:cs="Times New Roman"/>
              </w:rPr>
              <w:t>&lt;0.01</w:t>
            </w:r>
          </w:p>
        </w:tc>
        <w:tc>
          <w:tcPr>
            <w:tcW w:w="2303" w:type="dxa"/>
          </w:tcPr>
          <w:p w14:paraId="6B5D6049" w14:textId="77777777" w:rsidR="00FE7903" w:rsidRPr="006A6722" w:rsidRDefault="00FE7903" w:rsidP="0054551C">
            <w:pPr>
              <w:spacing w:line="360" w:lineRule="auto"/>
              <w:rPr>
                <w:rFonts w:ascii="Times New Roman" w:hAnsi="Times New Roman" w:cs="Times New Roman"/>
              </w:rPr>
            </w:pPr>
            <w:r w:rsidRPr="006A6722">
              <w:rPr>
                <w:rFonts w:ascii="Times New Roman" w:hAnsi="Times New Roman" w:cs="Times New Roman"/>
              </w:rPr>
              <w:t>0.61 - 0.91</w:t>
            </w:r>
          </w:p>
        </w:tc>
      </w:tr>
      <w:tr w:rsidR="00FE7903" w:rsidRPr="006A6722" w14:paraId="7487DCC4" w14:textId="77777777" w:rsidTr="0054551C">
        <w:tc>
          <w:tcPr>
            <w:tcW w:w="3794" w:type="dxa"/>
          </w:tcPr>
          <w:p w14:paraId="5BD66486" w14:textId="77777777" w:rsidR="00FE7903" w:rsidRPr="006A6722" w:rsidRDefault="00FE7903" w:rsidP="0054551C">
            <w:pPr>
              <w:spacing w:line="360" w:lineRule="auto"/>
              <w:rPr>
                <w:rFonts w:ascii="Times New Roman" w:hAnsi="Times New Roman" w:cs="Times New Roman"/>
              </w:rPr>
            </w:pPr>
            <w:r w:rsidRPr="006A6722">
              <w:rPr>
                <w:rFonts w:ascii="Times New Roman" w:hAnsi="Times New Roman" w:cs="Times New Roman"/>
              </w:rPr>
              <w:t>EASE total score change</w:t>
            </w:r>
          </w:p>
        </w:tc>
        <w:tc>
          <w:tcPr>
            <w:tcW w:w="1559" w:type="dxa"/>
          </w:tcPr>
          <w:p w14:paraId="4ADB472A" w14:textId="77777777" w:rsidR="00FE7903" w:rsidRPr="006A6722" w:rsidRDefault="00FE7903" w:rsidP="0054551C">
            <w:pPr>
              <w:spacing w:line="360" w:lineRule="auto"/>
              <w:rPr>
                <w:rFonts w:ascii="Times New Roman" w:hAnsi="Times New Roman" w:cs="Times New Roman"/>
              </w:rPr>
            </w:pPr>
            <w:r w:rsidRPr="006A6722">
              <w:rPr>
                <w:rFonts w:ascii="Times New Roman" w:hAnsi="Times New Roman" w:cs="Times New Roman"/>
              </w:rPr>
              <w:t>-0.29</w:t>
            </w:r>
          </w:p>
        </w:tc>
        <w:tc>
          <w:tcPr>
            <w:tcW w:w="1554" w:type="dxa"/>
          </w:tcPr>
          <w:p w14:paraId="5945F1F8" w14:textId="77777777" w:rsidR="00FE7903" w:rsidRPr="006A6722" w:rsidRDefault="00FE7903" w:rsidP="0054551C">
            <w:pPr>
              <w:spacing w:line="360" w:lineRule="auto"/>
              <w:rPr>
                <w:rFonts w:ascii="Times New Roman" w:hAnsi="Times New Roman" w:cs="Times New Roman"/>
              </w:rPr>
            </w:pPr>
            <w:r w:rsidRPr="006A6722">
              <w:rPr>
                <w:rFonts w:ascii="Times New Roman" w:hAnsi="Times New Roman" w:cs="Times New Roman"/>
              </w:rPr>
              <w:t>&lt;0.01</w:t>
            </w:r>
          </w:p>
        </w:tc>
        <w:tc>
          <w:tcPr>
            <w:tcW w:w="2303" w:type="dxa"/>
          </w:tcPr>
          <w:p w14:paraId="6B609D85" w14:textId="77777777" w:rsidR="00FE7903" w:rsidRPr="006A6722" w:rsidRDefault="00FE7903" w:rsidP="0054551C">
            <w:pPr>
              <w:spacing w:line="360" w:lineRule="auto"/>
              <w:rPr>
                <w:rFonts w:ascii="Times New Roman" w:hAnsi="Times New Roman" w:cs="Times New Roman"/>
              </w:rPr>
            </w:pPr>
            <w:r w:rsidRPr="006A6722">
              <w:rPr>
                <w:rFonts w:ascii="Times New Roman" w:hAnsi="Times New Roman" w:cs="Times New Roman"/>
              </w:rPr>
              <w:t>0.62 - 0.91</w:t>
            </w:r>
          </w:p>
        </w:tc>
      </w:tr>
      <w:tr w:rsidR="00FE7903" w:rsidRPr="006A6722" w14:paraId="345A787A" w14:textId="77777777" w:rsidTr="0054551C">
        <w:tc>
          <w:tcPr>
            <w:tcW w:w="3794" w:type="dxa"/>
          </w:tcPr>
          <w:p w14:paraId="1B2D494F" w14:textId="77777777" w:rsidR="00FE7903" w:rsidRPr="006A6722" w:rsidRDefault="00FE7903" w:rsidP="0054551C">
            <w:pPr>
              <w:spacing w:line="360" w:lineRule="auto"/>
              <w:rPr>
                <w:rFonts w:ascii="Times New Roman" w:hAnsi="Times New Roman" w:cs="Times New Roman"/>
              </w:rPr>
            </w:pPr>
            <w:r w:rsidRPr="006A6722">
              <w:rPr>
                <w:rFonts w:ascii="Times New Roman" w:hAnsi="Times New Roman" w:cs="Times New Roman"/>
              </w:rPr>
              <w:t>Premorbid academic function</w:t>
            </w:r>
          </w:p>
        </w:tc>
        <w:tc>
          <w:tcPr>
            <w:tcW w:w="1559" w:type="dxa"/>
          </w:tcPr>
          <w:p w14:paraId="33622A26" w14:textId="77777777" w:rsidR="00FE7903" w:rsidRPr="006A6722" w:rsidRDefault="00FE7903" w:rsidP="0054551C">
            <w:pPr>
              <w:spacing w:line="360" w:lineRule="auto"/>
              <w:rPr>
                <w:rFonts w:ascii="Times New Roman" w:hAnsi="Times New Roman" w:cs="Times New Roman"/>
              </w:rPr>
            </w:pPr>
            <w:r w:rsidRPr="006A6722">
              <w:rPr>
                <w:rFonts w:ascii="Times New Roman" w:hAnsi="Times New Roman" w:cs="Times New Roman"/>
              </w:rPr>
              <w:t>-0.47</w:t>
            </w:r>
          </w:p>
        </w:tc>
        <w:tc>
          <w:tcPr>
            <w:tcW w:w="1554" w:type="dxa"/>
          </w:tcPr>
          <w:p w14:paraId="57F7D476" w14:textId="77777777" w:rsidR="00FE7903" w:rsidRPr="006A6722" w:rsidRDefault="00FE7903" w:rsidP="0054551C">
            <w:pPr>
              <w:spacing w:line="360" w:lineRule="auto"/>
              <w:rPr>
                <w:rFonts w:ascii="Times New Roman" w:hAnsi="Times New Roman" w:cs="Times New Roman"/>
              </w:rPr>
            </w:pPr>
            <w:r w:rsidRPr="006A6722">
              <w:rPr>
                <w:rFonts w:ascii="Times New Roman" w:hAnsi="Times New Roman" w:cs="Times New Roman"/>
              </w:rPr>
              <w:t>0.25</w:t>
            </w:r>
          </w:p>
        </w:tc>
        <w:tc>
          <w:tcPr>
            <w:tcW w:w="2303" w:type="dxa"/>
          </w:tcPr>
          <w:p w14:paraId="599E98D8" w14:textId="77777777" w:rsidR="00FE7903" w:rsidRPr="006A6722" w:rsidRDefault="00FE7903" w:rsidP="0054551C">
            <w:pPr>
              <w:spacing w:line="360" w:lineRule="auto"/>
              <w:rPr>
                <w:rFonts w:ascii="Times New Roman" w:hAnsi="Times New Roman" w:cs="Times New Roman"/>
              </w:rPr>
            </w:pPr>
            <w:r w:rsidRPr="006A6722">
              <w:rPr>
                <w:rFonts w:ascii="Times New Roman" w:hAnsi="Times New Roman" w:cs="Times New Roman"/>
              </w:rPr>
              <w:t>0.28 - 1.40</w:t>
            </w:r>
          </w:p>
        </w:tc>
      </w:tr>
      <w:tr w:rsidR="00FE7903" w:rsidRPr="006A6722" w14:paraId="77CF4ED0" w14:textId="77777777" w:rsidTr="0054551C">
        <w:tc>
          <w:tcPr>
            <w:tcW w:w="3794" w:type="dxa"/>
          </w:tcPr>
          <w:p w14:paraId="0DCCAA47" w14:textId="77777777" w:rsidR="00FE7903" w:rsidRPr="006A6722" w:rsidRDefault="00FE7903" w:rsidP="0054551C">
            <w:pPr>
              <w:spacing w:line="360" w:lineRule="auto"/>
              <w:rPr>
                <w:rFonts w:ascii="Times New Roman" w:hAnsi="Times New Roman" w:cs="Times New Roman"/>
              </w:rPr>
            </w:pPr>
            <w:r w:rsidRPr="006A6722">
              <w:rPr>
                <w:rFonts w:ascii="Times New Roman" w:hAnsi="Times New Roman" w:cs="Times New Roman"/>
              </w:rPr>
              <w:t>Premorbid social function</w:t>
            </w:r>
          </w:p>
        </w:tc>
        <w:tc>
          <w:tcPr>
            <w:tcW w:w="1559" w:type="dxa"/>
          </w:tcPr>
          <w:p w14:paraId="7FAD23FB" w14:textId="77777777" w:rsidR="00FE7903" w:rsidRPr="006A6722" w:rsidRDefault="00FE7903" w:rsidP="0054551C">
            <w:pPr>
              <w:spacing w:line="360" w:lineRule="auto"/>
              <w:rPr>
                <w:rFonts w:ascii="Times New Roman" w:hAnsi="Times New Roman" w:cs="Times New Roman"/>
              </w:rPr>
            </w:pPr>
            <w:r w:rsidRPr="006A6722">
              <w:rPr>
                <w:rFonts w:ascii="Times New Roman" w:hAnsi="Times New Roman" w:cs="Times New Roman"/>
              </w:rPr>
              <w:t>-0.42</w:t>
            </w:r>
          </w:p>
        </w:tc>
        <w:tc>
          <w:tcPr>
            <w:tcW w:w="1554" w:type="dxa"/>
          </w:tcPr>
          <w:p w14:paraId="304A4B3F" w14:textId="77777777" w:rsidR="00FE7903" w:rsidRPr="006A6722" w:rsidRDefault="00FE7903" w:rsidP="0054551C">
            <w:pPr>
              <w:spacing w:line="360" w:lineRule="auto"/>
              <w:rPr>
                <w:rFonts w:ascii="Times New Roman" w:hAnsi="Times New Roman" w:cs="Times New Roman"/>
              </w:rPr>
            </w:pPr>
            <w:r w:rsidRPr="006A6722">
              <w:rPr>
                <w:rFonts w:ascii="Times New Roman" w:hAnsi="Times New Roman" w:cs="Times New Roman"/>
              </w:rPr>
              <w:t>0.13</w:t>
            </w:r>
          </w:p>
        </w:tc>
        <w:tc>
          <w:tcPr>
            <w:tcW w:w="2303" w:type="dxa"/>
          </w:tcPr>
          <w:p w14:paraId="2D357B7E" w14:textId="77777777" w:rsidR="00FE7903" w:rsidRPr="006A6722" w:rsidRDefault="00FE7903" w:rsidP="0054551C">
            <w:pPr>
              <w:spacing w:line="360" w:lineRule="auto"/>
              <w:rPr>
                <w:rFonts w:ascii="Times New Roman" w:hAnsi="Times New Roman" w:cs="Times New Roman"/>
              </w:rPr>
            </w:pPr>
            <w:r w:rsidRPr="006A6722">
              <w:rPr>
                <w:rFonts w:ascii="Times New Roman" w:hAnsi="Times New Roman" w:cs="Times New Roman"/>
              </w:rPr>
              <w:t>0.38 - 1.14</w:t>
            </w:r>
          </w:p>
        </w:tc>
      </w:tr>
      <w:tr w:rsidR="00FE7903" w:rsidRPr="006A6722" w14:paraId="057C4E45" w14:textId="77777777" w:rsidTr="0054551C">
        <w:tc>
          <w:tcPr>
            <w:tcW w:w="3794" w:type="dxa"/>
          </w:tcPr>
          <w:p w14:paraId="670F6AAF" w14:textId="77777777" w:rsidR="00FE7903" w:rsidRPr="006A6722" w:rsidRDefault="00FE7903" w:rsidP="0054551C">
            <w:pPr>
              <w:spacing w:line="360" w:lineRule="auto"/>
              <w:rPr>
                <w:rFonts w:ascii="Times New Roman" w:hAnsi="Times New Roman" w:cs="Times New Roman"/>
              </w:rPr>
            </w:pPr>
            <w:r w:rsidRPr="006A6722">
              <w:rPr>
                <w:rFonts w:ascii="Times New Roman" w:hAnsi="Times New Roman" w:cs="Times New Roman"/>
              </w:rPr>
              <w:t>LnDUP</w:t>
            </w:r>
          </w:p>
        </w:tc>
        <w:tc>
          <w:tcPr>
            <w:tcW w:w="1559" w:type="dxa"/>
          </w:tcPr>
          <w:p w14:paraId="557CB5C8" w14:textId="77777777" w:rsidR="00FE7903" w:rsidRPr="006A6722" w:rsidRDefault="00FE7903" w:rsidP="0054551C">
            <w:pPr>
              <w:spacing w:line="360" w:lineRule="auto"/>
              <w:rPr>
                <w:rFonts w:ascii="Times New Roman" w:hAnsi="Times New Roman" w:cs="Times New Roman"/>
              </w:rPr>
            </w:pPr>
            <w:r w:rsidRPr="006A6722">
              <w:rPr>
                <w:rFonts w:ascii="Times New Roman" w:hAnsi="Times New Roman" w:cs="Times New Roman"/>
              </w:rPr>
              <w:t>-0.63</w:t>
            </w:r>
          </w:p>
        </w:tc>
        <w:tc>
          <w:tcPr>
            <w:tcW w:w="1554" w:type="dxa"/>
          </w:tcPr>
          <w:p w14:paraId="2C569D50" w14:textId="77777777" w:rsidR="00FE7903" w:rsidRPr="006A6722" w:rsidRDefault="00FE7903" w:rsidP="0054551C">
            <w:pPr>
              <w:spacing w:line="360" w:lineRule="auto"/>
              <w:rPr>
                <w:rFonts w:ascii="Times New Roman" w:hAnsi="Times New Roman" w:cs="Times New Roman"/>
              </w:rPr>
            </w:pPr>
            <w:r w:rsidRPr="006A6722">
              <w:rPr>
                <w:rFonts w:ascii="Times New Roman" w:hAnsi="Times New Roman" w:cs="Times New Roman"/>
              </w:rPr>
              <w:t>0.27</w:t>
            </w:r>
          </w:p>
        </w:tc>
        <w:tc>
          <w:tcPr>
            <w:tcW w:w="2303" w:type="dxa"/>
          </w:tcPr>
          <w:p w14:paraId="11DDCFDF" w14:textId="77777777" w:rsidR="00FE7903" w:rsidRPr="006A6722" w:rsidRDefault="00FE7903" w:rsidP="0054551C">
            <w:pPr>
              <w:spacing w:line="360" w:lineRule="auto"/>
              <w:rPr>
                <w:rFonts w:ascii="Times New Roman" w:hAnsi="Times New Roman" w:cs="Times New Roman"/>
              </w:rPr>
            </w:pPr>
            <w:r w:rsidRPr="006A6722">
              <w:rPr>
                <w:rFonts w:ascii="Times New Roman" w:hAnsi="Times New Roman" w:cs="Times New Roman"/>
              </w:rPr>
              <w:t>0.17 -1.65</w:t>
            </w:r>
          </w:p>
        </w:tc>
      </w:tr>
      <w:tr w:rsidR="00FE7903" w:rsidRPr="006A6722" w14:paraId="3413F4C0" w14:textId="77777777" w:rsidTr="0054551C">
        <w:tc>
          <w:tcPr>
            <w:tcW w:w="3794" w:type="dxa"/>
          </w:tcPr>
          <w:p w14:paraId="0CD35FA5" w14:textId="77777777" w:rsidR="00FE7903" w:rsidRPr="006A6722" w:rsidRDefault="00FE7903" w:rsidP="0054551C">
            <w:pPr>
              <w:spacing w:line="360" w:lineRule="auto"/>
              <w:rPr>
                <w:rFonts w:ascii="Times New Roman" w:hAnsi="Times New Roman" w:cs="Times New Roman"/>
              </w:rPr>
            </w:pPr>
          </w:p>
        </w:tc>
        <w:tc>
          <w:tcPr>
            <w:tcW w:w="1559" w:type="dxa"/>
          </w:tcPr>
          <w:p w14:paraId="240907B9" w14:textId="77777777" w:rsidR="00FE7903" w:rsidRPr="006A6722" w:rsidRDefault="00FE7903" w:rsidP="0054551C">
            <w:pPr>
              <w:spacing w:line="360" w:lineRule="auto"/>
              <w:rPr>
                <w:rFonts w:ascii="Times New Roman" w:hAnsi="Times New Roman" w:cs="Times New Roman"/>
              </w:rPr>
            </w:pPr>
          </w:p>
        </w:tc>
        <w:tc>
          <w:tcPr>
            <w:tcW w:w="1554" w:type="dxa"/>
          </w:tcPr>
          <w:p w14:paraId="097A0254" w14:textId="77777777" w:rsidR="00FE7903" w:rsidRPr="006A6722" w:rsidRDefault="00FE7903" w:rsidP="0054551C">
            <w:pPr>
              <w:spacing w:line="360" w:lineRule="auto"/>
              <w:rPr>
                <w:rFonts w:ascii="Times New Roman" w:hAnsi="Times New Roman" w:cs="Times New Roman"/>
              </w:rPr>
            </w:pPr>
          </w:p>
        </w:tc>
        <w:tc>
          <w:tcPr>
            <w:tcW w:w="2303" w:type="dxa"/>
          </w:tcPr>
          <w:p w14:paraId="28B7F3E2" w14:textId="77777777" w:rsidR="00FE7903" w:rsidRPr="006A6722" w:rsidRDefault="00FE7903" w:rsidP="0054551C">
            <w:pPr>
              <w:spacing w:line="360" w:lineRule="auto"/>
              <w:rPr>
                <w:rFonts w:ascii="Times New Roman" w:hAnsi="Times New Roman" w:cs="Times New Roman"/>
              </w:rPr>
            </w:pPr>
          </w:p>
        </w:tc>
      </w:tr>
      <w:tr w:rsidR="00FE7903" w:rsidRPr="006A6722" w14:paraId="33D8D4BC" w14:textId="77777777" w:rsidTr="0054551C">
        <w:tc>
          <w:tcPr>
            <w:tcW w:w="3794" w:type="dxa"/>
          </w:tcPr>
          <w:p w14:paraId="7CA146CF" w14:textId="77777777" w:rsidR="00FE7903" w:rsidRPr="006A6722" w:rsidRDefault="00FE7903" w:rsidP="0054551C">
            <w:pPr>
              <w:spacing w:line="360" w:lineRule="auto"/>
              <w:rPr>
                <w:rFonts w:ascii="Times New Roman" w:hAnsi="Times New Roman" w:cs="Times New Roman"/>
              </w:rPr>
            </w:pPr>
            <w:r w:rsidRPr="006A6722">
              <w:rPr>
                <w:rFonts w:ascii="Times New Roman" w:hAnsi="Times New Roman" w:cs="Times New Roman"/>
              </w:rPr>
              <w:t>Dependent variable: Recovery*</w:t>
            </w:r>
          </w:p>
        </w:tc>
        <w:tc>
          <w:tcPr>
            <w:tcW w:w="1559" w:type="dxa"/>
          </w:tcPr>
          <w:p w14:paraId="522663F7" w14:textId="77777777" w:rsidR="00FE7903" w:rsidRPr="006A6722" w:rsidRDefault="00FE7903" w:rsidP="0054551C">
            <w:pPr>
              <w:spacing w:line="360" w:lineRule="auto"/>
              <w:rPr>
                <w:rFonts w:ascii="Times New Roman" w:hAnsi="Times New Roman" w:cs="Times New Roman"/>
              </w:rPr>
            </w:pPr>
            <w:r w:rsidRPr="006A6722">
              <w:rPr>
                <w:rFonts w:ascii="Times New Roman" w:hAnsi="Times New Roman" w:cs="Times New Roman"/>
                <w:i/>
              </w:rPr>
              <w:t>B</w:t>
            </w:r>
          </w:p>
        </w:tc>
        <w:tc>
          <w:tcPr>
            <w:tcW w:w="1554" w:type="dxa"/>
          </w:tcPr>
          <w:p w14:paraId="25D5E2CF" w14:textId="77777777" w:rsidR="00FE7903" w:rsidRPr="006A6722" w:rsidRDefault="00FE7903" w:rsidP="0054551C">
            <w:pPr>
              <w:spacing w:line="360" w:lineRule="auto"/>
              <w:rPr>
                <w:rFonts w:ascii="Times New Roman" w:hAnsi="Times New Roman" w:cs="Times New Roman"/>
              </w:rPr>
            </w:pPr>
            <w:r w:rsidRPr="006A6722">
              <w:rPr>
                <w:rFonts w:ascii="Times New Roman" w:hAnsi="Times New Roman" w:cs="Times New Roman"/>
                <w:i/>
              </w:rPr>
              <w:t>P</w:t>
            </w:r>
          </w:p>
        </w:tc>
        <w:tc>
          <w:tcPr>
            <w:tcW w:w="2303" w:type="dxa"/>
          </w:tcPr>
          <w:p w14:paraId="196ADE24" w14:textId="77777777" w:rsidR="00FE7903" w:rsidRPr="006A6722" w:rsidRDefault="00FE7903" w:rsidP="0054551C">
            <w:pPr>
              <w:spacing w:line="360" w:lineRule="auto"/>
              <w:rPr>
                <w:rFonts w:ascii="Times New Roman" w:hAnsi="Times New Roman" w:cs="Times New Roman"/>
              </w:rPr>
            </w:pPr>
            <w:r w:rsidRPr="006A6722">
              <w:rPr>
                <w:rFonts w:ascii="Times New Roman" w:hAnsi="Times New Roman" w:cs="Times New Roman"/>
              </w:rPr>
              <w:t>95% CI</w:t>
            </w:r>
          </w:p>
        </w:tc>
      </w:tr>
      <w:tr w:rsidR="00FE7903" w:rsidRPr="006A6722" w14:paraId="51B619C6" w14:textId="77777777" w:rsidTr="0054551C">
        <w:tc>
          <w:tcPr>
            <w:tcW w:w="3794" w:type="dxa"/>
          </w:tcPr>
          <w:p w14:paraId="2065F8FB" w14:textId="77777777" w:rsidR="00FE7903" w:rsidRPr="006A6722" w:rsidRDefault="00FE7903" w:rsidP="0054551C">
            <w:pPr>
              <w:spacing w:line="360" w:lineRule="auto"/>
              <w:rPr>
                <w:rFonts w:ascii="Times New Roman" w:hAnsi="Times New Roman" w:cs="Times New Roman"/>
                <w:lang w:val="en-US"/>
              </w:rPr>
            </w:pPr>
            <w:r w:rsidRPr="006A6722">
              <w:rPr>
                <w:rFonts w:ascii="Times New Roman" w:hAnsi="Times New Roman" w:cs="Times New Roman"/>
                <w:lang w:val="en-US"/>
              </w:rPr>
              <w:t>EASE total score at baseline</w:t>
            </w:r>
          </w:p>
        </w:tc>
        <w:tc>
          <w:tcPr>
            <w:tcW w:w="1559" w:type="dxa"/>
          </w:tcPr>
          <w:p w14:paraId="030D7002" w14:textId="77777777" w:rsidR="00FE7903" w:rsidRPr="006A6722" w:rsidRDefault="00FE7903" w:rsidP="0054551C">
            <w:pPr>
              <w:spacing w:line="360" w:lineRule="auto"/>
              <w:rPr>
                <w:rFonts w:ascii="Times New Roman" w:hAnsi="Times New Roman" w:cs="Times New Roman"/>
              </w:rPr>
            </w:pPr>
            <w:r w:rsidRPr="006A6722">
              <w:rPr>
                <w:rFonts w:ascii="Times New Roman" w:hAnsi="Times New Roman" w:cs="Times New Roman"/>
              </w:rPr>
              <w:t>-0.20</w:t>
            </w:r>
          </w:p>
        </w:tc>
        <w:tc>
          <w:tcPr>
            <w:tcW w:w="1554" w:type="dxa"/>
          </w:tcPr>
          <w:p w14:paraId="358EA065" w14:textId="77777777" w:rsidR="00FE7903" w:rsidRPr="006A6722" w:rsidRDefault="00FE7903" w:rsidP="0054551C">
            <w:pPr>
              <w:spacing w:line="360" w:lineRule="auto"/>
              <w:rPr>
                <w:rFonts w:ascii="Times New Roman" w:hAnsi="Times New Roman" w:cs="Times New Roman"/>
              </w:rPr>
            </w:pPr>
            <w:r w:rsidRPr="006A6722">
              <w:rPr>
                <w:rFonts w:ascii="Times New Roman" w:hAnsi="Times New Roman" w:cs="Times New Roman"/>
              </w:rPr>
              <w:t>0.03</w:t>
            </w:r>
          </w:p>
        </w:tc>
        <w:tc>
          <w:tcPr>
            <w:tcW w:w="2303" w:type="dxa"/>
          </w:tcPr>
          <w:p w14:paraId="3BAC07DA" w14:textId="77777777" w:rsidR="00FE7903" w:rsidRPr="006A6722" w:rsidRDefault="00FE7903" w:rsidP="0054551C">
            <w:pPr>
              <w:spacing w:line="360" w:lineRule="auto"/>
              <w:rPr>
                <w:rFonts w:ascii="Times New Roman" w:hAnsi="Times New Roman" w:cs="Times New Roman"/>
              </w:rPr>
            </w:pPr>
            <w:r w:rsidRPr="006A6722">
              <w:rPr>
                <w:rFonts w:ascii="Times New Roman" w:hAnsi="Times New Roman" w:cs="Times New Roman"/>
              </w:rPr>
              <w:t>0.67 - 0.98</w:t>
            </w:r>
          </w:p>
        </w:tc>
      </w:tr>
      <w:tr w:rsidR="00FE7903" w:rsidRPr="006A6722" w14:paraId="29BB6340" w14:textId="77777777" w:rsidTr="0054551C">
        <w:tc>
          <w:tcPr>
            <w:tcW w:w="3794" w:type="dxa"/>
          </w:tcPr>
          <w:p w14:paraId="5207AA21" w14:textId="77777777" w:rsidR="00FE7903" w:rsidRPr="006A6722" w:rsidRDefault="00FE7903" w:rsidP="0054551C">
            <w:pPr>
              <w:spacing w:line="360" w:lineRule="auto"/>
              <w:rPr>
                <w:rFonts w:ascii="Times New Roman" w:hAnsi="Times New Roman" w:cs="Times New Roman"/>
              </w:rPr>
            </w:pPr>
            <w:r w:rsidRPr="006A6722">
              <w:rPr>
                <w:rFonts w:ascii="Times New Roman" w:hAnsi="Times New Roman" w:cs="Times New Roman"/>
              </w:rPr>
              <w:t>EASE total score change</w:t>
            </w:r>
          </w:p>
        </w:tc>
        <w:tc>
          <w:tcPr>
            <w:tcW w:w="1559" w:type="dxa"/>
          </w:tcPr>
          <w:p w14:paraId="0B168EBB" w14:textId="77777777" w:rsidR="00FE7903" w:rsidRPr="006A6722" w:rsidRDefault="00FE7903" w:rsidP="0054551C">
            <w:pPr>
              <w:spacing w:line="360" w:lineRule="auto"/>
              <w:rPr>
                <w:rFonts w:ascii="Times New Roman" w:hAnsi="Times New Roman" w:cs="Times New Roman"/>
              </w:rPr>
            </w:pPr>
            <w:r w:rsidRPr="006A6722">
              <w:rPr>
                <w:rFonts w:ascii="Times New Roman" w:hAnsi="Times New Roman" w:cs="Times New Roman"/>
              </w:rPr>
              <w:t>-0.26</w:t>
            </w:r>
          </w:p>
        </w:tc>
        <w:tc>
          <w:tcPr>
            <w:tcW w:w="1554" w:type="dxa"/>
          </w:tcPr>
          <w:p w14:paraId="7B6E4E22" w14:textId="77777777" w:rsidR="00FE7903" w:rsidRPr="006A6722" w:rsidRDefault="00FE7903" w:rsidP="0054551C">
            <w:pPr>
              <w:spacing w:line="360" w:lineRule="auto"/>
              <w:rPr>
                <w:rFonts w:ascii="Times New Roman" w:hAnsi="Times New Roman" w:cs="Times New Roman"/>
              </w:rPr>
            </w:pPr>
            <w:r w:rsidRPr="006A6722">
              <w:rPr>
                <w:rFonts w:ascii="Times New Roman" w:hAnsi="Times New Roman" w:cs="Times New Roman"/>
              </w:rPr>
              <w:t>&lt;0.01</w:t>
            </w:r>
          </w:p>
        </w:tc>
        <w:tc>
          <w:tcPr>
            <w:tcW w:w="2303" w:type="dxa"/>
          </w:tcPr>
          <w:p w14:paraId="51B86304" w14:textId="77777777" w:rsidR="00FE7903" w:rsidRPr="006A6722" w:rsidRDefault="00FE7903" w:rsidP="0054551C">
            <w:pPr>
              <w:spacing w:line="360" w:lineRule="auto"/>
              <w:rPr>
                <w:rFonts w:ascii="Times New Roman" w:hAnsi="Times New Roman" w:cs="Times New Roman"/>
              </w:rPr>
            </w:pPr>
            <w:r w:rsidRPr="006A6722">
              <w:rPr>
                <w:rFonts w:ascii="Times New Roman" w:hAnsi="Times New Roman" w:cs="Times New Roman"/>
              </w:rPr>
              <w:t>0.60 - 0.92</w:t>
            </w:r>
          </w:p>
        </w:tc>
      </w:tr>
      <w:tr w:rsidR="00FE7903" w:rsidRPr="006A6722" w14:paraId="5659DF4F" w14:textId="77777777" w:rsidTr="0054551C">
        <w:tc>
          <w:tcPr>
            <w:tcW w:w="3794" w:type="dxa"/>
          </w:tcPr>
          <w:p w14:paraId="14DB5D14" w14:textId="77777777" w:rsidR="00FE7903" w:rsidRPr="006A6722" w:rsidRDefault="00FE7903" w:rsidP="0054551C">
            <w:pPr>
              <w:spacing w:line="360" w:lineRule="auto"/>
              <w:rPr>
                <w:rFonts w:ascii="Times New Roman" w:hAnsi="Times New Roman" w:cs="Times New Roman"/>
              </w:rPr>
            </w:pPr>
            <w:r w:rsidRPr="006A6722">
              <w:rPr>
                <w:rFonts w:ascii="Times New Roman" w:hAnsi="Times New Roman" w:cs="Times New Roman"/>
              </w:rPr>
              <w:t>Premorbid academic function</w:t>
            </w:r>
          </w:p>
        </w:tc>
        <w:tc>
          <w:tcPr>
            <w:tcW w:w="1559" w:type="dxa"/>
          </w:tcPr>
          <w:p w14:paraId="3E8E7F0A" w14:textId="77777777" w:rsidR="00FE7903" w:rsidRPr="006A6722" w:rsidRDefault="00FE7903" w:rsidP="0054551C">
            <w:pPr>
              <w:spacing w:line="360" w:lineRule="auto"/>
              <w:rPr>
                <w:rFonts w:ascii="Times New Roman" w:hAnsi="Times New Roman" w:cs="Times New Roman"/>
              </w:rPr>
            </w:pPr>
            <w:r w:rsidRPr="006A6722">
              <w:rPr>
                <w:rFonts w:ascii="Times New Roman" w:hAnsi="Times New Roman" w:cs="Times New Roman"/>
              </w:rPr>
              <w:t>-0.55</w:t>
            </w:r>
          </w:p>
        </w:tc>
        <w:tc>
          <w:tcPr>
            <w:tcW w:w="1554" w:type="dxa"/>
          </w:tcPr>
          <w:p w14:paraId="7BAC7400" w14:textId="77777777" w:rsidR="00FE7903" w:rsidRPr="006A6722" w:rsidRDefault="00FE7903" w:rsidP="0054551C">
            <w:pPr>
              <w:spacing w:line="360" w:lineRule="auto"/>
              <w:rPr>
                <w:rFonts w:ascii="Times New Roman" w:hAnsi="Times New Roman" w:cs="Times New Roman"/>
              </w:rPr>
            </w:pPr>
            <w:r w:rsidRPr="006A6722">
              <w:rPr>
                <w:rFonts w:ascii="Times New Roman" w:hAnsi="Times New Roman" w:cs="Times New Roman"/>
              </w:rPr>
              <w:t>0.21</w:t>
            </w:r>
          </w:p>
        </w:tc>
        <w:tc>
          <w:tcPr>
            <w:tcW w:w="2303" w:type="dxa"/>
          </w:tcPr>
          <w:p w14:paraId="21EB2E3F" w14:textId="77777777" w:rsidR="00FE7903" w:rsidRPr="006A6722" w:rsidRDefault="00FE7903" w:rsidP="0054551C">
            <w:pPr>
              <w:spacing w:line="360" w:lineRule="auto"/>
              <w:rPr>
                <w:rFonts w:ascii="Times New Roman" w:hAnsi="Times New Roman" w:cs="Times New Roman"/>
              </w:rPr>
            </w:pPr>
            <w:r w:rsidRPr="006A6722">
              <w:rPr>
                <w:rFonts w:ascii="Times New Roman" w:hAnsi="Times New Roman" w:cs="Times New Roman"/>
              </w:rPr>
              <w:t>0.25 - 1.36</w:t>
            </w:r>
          </w:p>
        </w:tc>
      </w:tr>
      <w:tr w:rsidR="00FE7903" w:rsidRPr="006A6722" w14:paraId="7D7AA8ED" w14:textId="77777777" w:rsidTr="0054551C">
        <w:tc>
          <w:tcPr>
            <w:tcW w:w="3794" w:type="dxa"/>
          </w:tcPr>
          <w:p w14:paraId="50D8AAEC" w14:textId="77777777" w:rsidR="00FE7903" w:rsidRPr="006A6722" w:rsidRDefault="00FE7903" w:rsidP="0054551C">
            <w:pPr>
              <w:spacing w:line="360" w:lineRule="auto"/>
              <w:rPr>
                <w:rFonts w:ascii="Times New Roman" w:hAnsi="Times New Roman" w:cs="Times New Roman"/>
              </w:rPr>
            </w:pPr>
            <w:r w:rsidRPr="006A6722">
              <w:rPr>
                <w:rFonts w:ascii="Times New Roman" w:hAnsi="Times New Roman" w:cs="Times New Roman"/>
              </w:rPr>
              <w:t>Premorbid social function</w:t>
            </w:r>
          </w:p>
        </w:tc>
        <w:tc>
          <w:tcPr>
            <w:tcW w:w="1559" w:type="dxa"/>
          </w:tcPr>
          <w:p w14:paraId="2321F5AE" w14:textId="77777777" w:rsidR="00FE7903" w:rsidRPr="006A6722" w:rsidRDefault="00FE7903" w:rsidP="0054551C">
            <w:pPr>
              <w:spacing w:line="360" w:lineRule="auto"/>
              <w:rPr>
                <w:rFonts w:ascii="Times New Roman" w:hAnsi="Times New Roman" w:cs="Times New Roman"/>
              </w:rPr>
            </w:pPr>
            <w:r w:rsidRPr="006A6722">
              <w:rPr>
                <w:rFonts w:ascii="Times New Roman" w:hAnsi="Times New Roman" w:cs="Times New Roman"/>
              </w:rPr>
              <w:t>-0.43</w:t>
            </w:r>
          </w:p>
        </w:tc>
        <w:tc>
          <w:tcPr>
            <w:tcW w:w="1554" w:type="dxa"/>
          </w:tcPr>
          <w:p w14:paraId="68DAD4CC" w14:textId="77777777" w:rsidR="00FE7903" w:rsidRPr="006A6722" w:rsidRDefault="00FE7903" w:rsidP="0054551C">
            <w:pPr>
              <w:spacing w:line="360" w:lineRule="auto"/>
              <w:rPr>
                <w:rFonts w:ascii="Times New Roman" w:hAnsi="Times New Roman" w:cs="Times New Roman"/>
              </w:rPr>
            </w:pPr>
            <w:r w:rsidRPr="006A6722">
              <w:rPr>
                <w:rFonts w:ascii="Times New Roman" w:hAnsi="Times New Roman" w:cs="Times New Roman"/>
              </w:rPr>
              <w:t>0.14</w:t>
            </w:r>
          </w:p>
        </w:tc>
        <w:tc>
          <w:tcPr>
            <w:tcW w:w="2303" w:type="dxa"/>
          </w:tcPr>
          <w:p w14:paraId="2E2285FB" w14:textId="77777777" w:rsidR="00FE7903" w:rsidRPr="006A6722" w:rsidRDefault="00FE7903" w:rsidP="0054551C">
            <w:pPr>
              <w:spacing w:line="360" w:lineRule="auto"/>
              <w:rPr>
                <w:rFonts w:ascii="Times New Roman" w:hAnsi="Times New Roman" w:cs="Times New Roman"/>
              </w:rPr>
            </w:pPr>
            <w:r w:rsidRPr="006A6722">
              <w:rPr>
                <w:rFonts w:ascii="Times New Roman" w:hAnsi="Times New Roman" w:cs="Times New Roman"/>
              </w:rPr>
              <w:t>0.37 - 1.15</w:t>
            </w:r>
          </w:p>
        </w:tc>
      </w:tr>
      <w:tr w:rsidR="00FE7903" w:rsidRPr="006A6722" w14:paraId="52856497" w14:textId="77777777" w:rsidTr="0054551C">
        <w:tc>
          <w:tcPr>
            <w:tcW w:w="3794" w:type="dxa"/>
          </w:tcPr>
          <w:p w14:paraId="65AF7585" w14:textId="77777777" w:rsidR="00FE7903" w:rsidRPr="006A6722" w:rsidRDefault="00FE7903" w:rsidP="0054551C">
            <w:pPr>
              <w:spacing w:line="360" w:lineRule="auto"/>
              <w:rPr>
                <w:rFonts w:ascii="Times New Roman" w:hAnsi="Times New Roman" w:cs="Times New Roman"/>
              </w:rPr>
            </w:pPr>
            <w:r w:rsidRPr="006A6722">
              <w:rPr>
                <w:rFonts w:ascii="Times New Roman" w:hAnsi="Times New Roman" w:cs="Times New Roman"/>
              </w:rPr>
              <w:t>LnDUP</w:t>
            </w:r>
          </w:p>
        </w:tc>
        <w:tc>
          <w:tcPr>
            <w:tcW w:w="1559" w:type="dxa"/>
          </w:tcPr>
          <w:p w14:paraId="173C5F0A" w14:textId="77777777" w:rsidR="00FE7903" w:rsidRPr="006A6722" w:rsidRDefault="00FE7903" w:rsidP="0054551C">
            <w:pPr>
              <w:spacing w:line="360" w:lineRule="auto"/>
              <w:rPr>
                <w:rFonts w:ascii="Times New Roman" w:hAnsi="Times New Roman" w:cs="Times New Roman"/>
              </w:rPr>
            </w:pPr>
            <w:r w:rsidRPr="006A6722">
              <w:rPr>
                <w:rFonts w:ascii="Times New Roman" w:hAnsi="Times New Roman" w:cs="Times New Roman"/>
              </w:rPr>
              <w:t>-0.48</w:t>
            </w:r>
          </w:p>
        </w:tc>
        <w:tc>
          <w:tcPr>
            <w:tcW w:w="1554" w:type="dxa"/>
          </w:tcPr>
          <w:p w14:paraId="0216AF72" w14:textId="77777777" w:rsidR="00FE7903" w:rsidRPr="006A6722" w:rsidRDefault="00FE7903" w:rsidP="0054551C">
            <w:pPr>
              <w:spacing w:line="360" w:lineRule="auto"/>
              <w:rPr>
                <w:rFonts w:ascii="Times New Roman" w:hAnsi="Times New Roman" w:cs="Times New Roman"/>
              </w:rPr>
            </w:pPr>
            <w:r w:rsidRPr="006A6722">
              <w:rPr>
                <w:rFonts w:ascii="Times New Roman" w:hAnsi="Times New Roman" w:cs="Times New Roman"/>
              </w:rPr>
              <w:t>0.45</w:t>
            </w:r>
          </w:p>
        </w:tc>
        <w:tc>
          <w:tcPr>
            <w:tcW w:w="2303" w:type="dxa"/>
          </w:tcPr>
          <w:p w14:paraId="3B554D5B" w14:textId="77777777" w:rsidR="00FE7903" w:rsidRPr="006A6722" w:rsidRDefault="00FE7903" w:rsidP="0054551C">
            <w:pPr>
              <w:spacing w:line="360" w:lineRule="auto"/>
              <w:rPr>
                <w:rFonts w:ascii="Times New Roman" w:hAnsi="Times New Roman" w:cs="Times New Roman"/>
              </w:rPr>
            </w:pPr>
            <w:r w:rsidRPr="006A6722">
              <w:rPr>
                <w:rFonts w:ascii="Times New Roman" w:hAnsi="Times New Roman" w:cs="Times New Roman"/>
              </w:rPr>
              <w:t>0.18 - 2.12</w:t>
            </w:r>
          </w:p>
        </w:tc>
      </w:tr>
      <w:tr w:rsidR="00FE7903" w:rsidRPr="006A6722" w14:paraId="6C6EE9E7" w14:textId="77777777" w:rsidTr="0054551C">
        <w:tc>
          <w:tcPr>
            <w:tcW w:w="3794" w:type="dxa"/>
          </w:tcPr>
          <w:p w14:paraId="6270DF1A" w14:textId="77777777" w:rsidR="00FE7903" w:rsidRPr="006A6722" w:rsidRDefault="00FE7903" w:rsidP="0054551C">
            <w:pPr>
              <w:spacing w:line="360" w:lineRule="auto"/>
              <w:rPr>
                <w:rFonts w:ascii="Times New Roman" w:hAnsi="Times New Roman" w:cs="Times New Roman"/>
              </w:rPr>
            </w:pPr>
            <w:r w:rsidRPr="006A6722">
              <w:rPr>
                <w:rFonts w:ascii="Times New Roman" w:hAnsi="Times New Roman" w:cs="Times New Roman"/>
              </w:rPr>
              <w:t>Diagnosis</w:t>
            </w:r>
          </w:p>
        </w:tc>
        <w:tc>
          <w:tcPr>
            <w:tcW w:w="1559" w:type="dxa"/>
          </w:tcPr>
          <w:p w14:paraId="1F2BD804" w14:textId="77777777" w:rsidR="00FE7903" w:rsidRPr="006A6722" w:rsidRDefault="00FE7903" w:rsidP="0054551C">
            <w:pPr>
              <w:spacing w:line="360" w:lineRule="auto"/>
              <w:rPr>
                <w:rFonts w:ascii="Times New Roman" w:hAnsi="Times New Roman" w:cs="Times New Roman"/>
              </w:rPr>
            </w:pPr>
            <w:r w:rsidRPr="006A6722">
              <w:rPr>
                <w:rFonts w:ascii="Times New Roman" w:hAnsi="Times New Roman" w:cs="Times New Roman"/>
              </w:rPr>
              <w:t xml:space="preserve"> 2.32</w:t>
            </w:r>
          </w:p>
        </w:tc>
        <w:tc>
          <w:tcPr>
            <w:tcW w:w="1554" w:type="dxa"/>
          </w:tcPr>
          <w:p w14:paraId="700AD6AF" w14:textId="77777777" w:rsidR="00FE7903" w:rsidRPr="006A6722" w:rsidRDefault="00FE7903" w:rsidP="0054551C">
            <w:pPr>
              <w:spacing w:line="360" w:lineRule="auto"/>
              <w:rPr>
                <w:rFonts w:ascii="Times New Roman" w:hAnsi="Times New Roman" w:cs="Times New Roman"/>
              </w:rPr>
            </w:pPr>
            <w:r w:rsidRPr="006A6722">
              <w:rPr>
                <w:rFonts w:ascii="Times New Roman" w:hAnsi="Times New Roman" w:cs="Times New Roman"/>
              </w:rPr>
              <w:t>0.06</w:t>
            </w:r>
          </w:p>
        </w:tc>
        <w:tc>
          <w:tcPr>
            <w:tcW w:w="2303" w:type="dxa"/>
          </w:tcPr>
          <w:p w14:paraId="6ADAF17B" w14:textId="77777777" w:rsidR="00FE7903" w:rsidRPr="006A6722" w:rsidRDefault="00FE7903" w:rsidP="0054551C">
            <w:pPr>
              <w:spacing w:line="360" w:lineRule="auto"/>
              <w:rPr>
                <w:rFonts w:ascii="Times New Roman" w:hAnsi="Times New Roman" w:cs="Times New Roman"/>
              </w:rPr>
            </w:pPr>
            <w:r w:rsidRPr="006A6722">
              <w:rPr>
                <w:rFonts w:ascii="Times New Roman" w:hAnsi="Times New Roman" w:cs="Times New Roman"/>
              </w:rPr>
              <w:t>0.87 - 118.8</w:t>
            </w:r>
          </w:p>
        </w:tc>
      </w:tr>
    </w:tbl>
    <w:p w14:paraId="7610243F" w14:textId="77777777" w:rsidR="00FE7903" w:rsidRPr="006A6722" w:rsidRDefault="00FE7903" w:rsidP="00FE7903"/>
    <w:p w14:paraId="644B834A" w14:textId="77777777" w:rsidR="00FE7903" w:rsidRPr="006A6722" w:rsidRDefault="00FE7903" w:rsidP="00FE7903">
      <w:pPr>
        <w:rPr>
          <w:rFonts w:ascii="Times New Roman" w:hAnsi="Times New Roman" w:cs="Times New Roman"/>
          <w:sz w:val="24"/>
          <w:szCs w:val="24"/>
        </w:rPr>
      </w:pPr>
      <w:r w:rsidRPr="006A6722">
        <w:rPr>
          <w:rFonts w:ascii="Times New Roman" w:hAnsi="Times New Roman" w:cs="Times New Roman"/>
        </w:rPr>
        <w:t>* Model Nagelkerke R square: 0.67</w:t>
      </w:r>
      <w:r w:rsidRPr="006A6722">
        <w:rPr>
          <w:rFonts w:ascii="Times New Roman" w:hAnsi="Times New Roman" w:cs="Times New Roman"/>
          <w:sz w:val="24"/>
          <w:szCs w:val="24"/>
        </w:rPr>
        <w:t xml:space="preserve"> </w:t>
      </w:r>
    </w:p>
    <w:p w14:paraId="3FF89835" w14:textId="77777777" w:rsidR="00FE7903" w:rsidRPr="006A6722" w:rsidRDefault="00FE7903" w:rsidP="00FE7903"/>
    <w:p w14:paraId="648B0B37" w14:textId="79936C0E" w:rsidR="00FE7903" w:rsidRPr="006A6722" w:rsidRDefault="00FE7903" w:rsidP="003130C1">
      <w:pPr>
        <w:autoSpaceDE w:val="0"/>
        <w:autoSpaceDN w:val="0"/>
        <w:adjustRightInd w:val="0"/>
        <w:spacing w:after="0" w:line="480" w:lineRule="auto"/>
        <w:rPr>
          <w:rFonts w:ascii="Times New Roman" w:hAnsi="Times New Roman" w:cs="Times New Roman"/>
          <w:lang w:val="en-US"/>
        </w:rPr>
      </w:pPr>
    </w:p>
    <w:p w14:paraId="27A5451B" w14:textId="77777777" w:rsidR="00FE7903" w:rsidRPr="006A6722" w:rsidRDefault="00FE7903" w:rsidP="003130C1">
      <w:pPr>
        <w:autoSpaceDE w:val="0"/>
        <w:autoSpaceDN w:val="0"/>
        <w:adjustRightInd w:val="0"/>
        <w:spacing w:after="0" w:line="480" w:lineRule="auto"/>
        <w:rPr>
          <w:rFonts w:ascii="Times New Roman" w:hAnsi="Times New Roman" w:cs="Times New Roman"/>
          <w:lang w:val="en-US"/>
        </w:rPr>
      </w:pPr>
    </w:p>
    <w:p w14:paraId="2BFF3287" w14:textId="77777777" w:rsidR="006624B1" w:rsidRPr="006A6722" w:rsidRDefault="006624B1" w:rsidP="003130C1">
      <w:pPr>
        <w:autoSpaceDE w:val="0"/>
        <w:autoSpaceDN w:val="0"/>
        <w:adjustRightInd w:val="0"/>
        <w:spacing w:after="0" w:line="480" w:lineRule="auto"/>
        <w:rPr>
          <w:rFonts w:ascii="Times New Roman" w:hAnsi="Times New Roman" w:cs="Times New Roman"/>
          <w:b/>
          <w:lang w:val="en-US"/>
        </w:rPr>
      </w:pPr>
    </w:p>
    <w:p w14:paraId="784224CE" w14:textId="77777777" w:rsidR="006624B1" w:rsidRPr="006A6722" w:rsidRDefault="006624B1" w:rsidP="003130C1">
      <w:pPr>
        <w:autoSpaceDE w:val="0"/>
        <w:autoSpaceDN w:val="0"/>
        <w:adjustRightInd w:val="0"/>
        <w:spacing w:after="0" w:line="480" w:lineRule="auto"/>
        <w:rPr>
          <w:rFonts w:ascii="Times New Roman" w:hAnsi="Times New Roman" w:cs="Times New Roman"/>
          <w:lang w:val="en-US"/>
        </w:rPr>
      </w:pPr>
      <w:r w:rsidRPr="006A6722">
        <w:rPr>
          <w:rFonts w:ascii="Times New Roman" w:hAnsi="Times New Roman" w:cs="Times New Roman"/>
          <w:b/>
          <w:lang w:val="en-US"/>
        </w:rPr>
        <w:t>4. Discussion</w:t>
      </w:r>
    </w:p>
    <w:p w14:paraId="1C8AE2C8" w14:textId="77777777" w:rsidR="006624B1" w:rsidRPr="006A6722" w:rsidRDefault="006624B1" w:rsidP="003130C1">
      <w:pPr>
        <w:spacing w:line="480" w:lineRule="auto"/>
        <w:rPr>
          <w:rFonts w:ascii="Times New Roman" w:hAnsi="Times New Roman" w:cs="Times New Roman"/>
          <w:i/>
          <w:lang w:val="en-US"/>
        </w:rPr>
      </w:pPr>
      <w:r w:rsidRPr="006A6722">
        <w:rPr>
          <w:rFonts w:ascii="Times New Roman" w:hAnsi="Times New Roman" w:cs="Times New Roman"/>
          <w:i/>
          <w:lang w:val="en-US"/>
        </w:rPr>
        <w:t>4.1. General discussion</w:t>
      </w:r>
    </w:p>
    <w:p w14:paraId="172AD485" w14:textId="77BEDDDD" w:rsidR="006624B1" w:rsidRPr="006A6722" w:rsidRDefault="006624B1" w:rsidP="003130C1">
      <w:pPr>
        <w:spacing w:line="480" w:lineRule="auto"/>
        <w:rPr>
          <w:rFonts w:ascii="Times New Roman" w:hAnsi="Times New Roman" w:cs="Times New Roman"/>
          <w:lang w:val="en-US"/>
        </w:rPr>
      </w:pPr>
      <w:r w:rsidRPr="006A6722">
        <w:rPr>
          <w:rFonts w:ascii="Times New Roman" w:hAnsi="Times New Roman" w:cs="Times New Roman"/>
          <w:lang w:val="en-US"/>
        </w:rPr>
        <w:t xml:space="preserve">Consistent with recent reviews, as many as one third of all participants in the present study achieved recovery at follow-up </w:t>
      </w:r>
      <w:r w:rsidRPr="006A6722">
        <w:rPr>
          <w:rFonts w:ascii="Times New Roman" w:hAnsi="Times New Roman" w:cs="Times New Roman"/>
          <w:noProof/>
          <w:lang w:val="en-US"/>
        </w:rPr>
        <w:t>(Lally et al., 2017)</w:t>
      </w:r>
      <w:r w:rsidRPr="006A6722">
        <w:rPr>
          <w:rFonts w:ascii="Times New Roman" w:hAnsi="Times New Roman" w:cs="Times New Roman"/>
          <w:lang w:val="en-US"/>
        </w:rPr>
        <w:t xml:space="preserve">. We found that a lower EASE total score at baseline and reduction of EASE </w:t>
      </w:r>
      <w:r w:rsidR="00FB3787" w:rsidRPr="006A6722">
        <w:rPr>
          <w:rFonts w:ascii="Times New Roman" w:hAnsi="Times New Roman" w:cs="Times New Roman"/>
          <w:lang w:val="en-US"/>
        </w:rPr>
        <w:t xml:space="preserve">total score </w:t>
      </w:r>
      <w:r w:rsidRPr="006A6722">
        <w:rPr>
          <w:rFonts w:ascii="Times New Roman" w:hAnsi="Times New Roman" w:cs="Times New Roman"/>
          <w:lang w:val="en-US"/>
        </w:rPr>
        <w:t xml:space="preserve">from baseline to follow-up increased the chance of recovery seven years later, also after adjustment for other characteristics previously found to influence the outcome (diagnosis, DUP, premorbid functioning).  These characteristics had statistically significant bivariate associations with recovery in the current study but had less explanatory power than the EASE level when entered together in multi-variate analyses.  Most notably, the findings were not confounded by diagnosis.  </w:t>
      </w:r>
      <w:r w:rsidR="000E690C" w:rsidRPr="006A6722">
        <w:rPr>
          <w:rFonts w:ascii="Times New Roman" w:hAnsi="Times New Roman" w:cs="Times New Roman"/>
          <w:lang w:val="en-US"/>
        </w:rPr>
        <w:t xml:space="preserve"> </w:t>
      </w:r>
    </w:p>
    <w:p w14:paraId="6127BF31" w14:textId="6B180BAB" w:rsidR="006624B1" w:rsidRPr="006A6722" w:rsidRDefault="006624B1" w:rsidP="003130C1">
      <w:pPr>
        <w:tabs>
          <w:tab w:val="left" w:pos="7598"/>
        </w:tabs>
        <w:spacing w:line="480" w:lineRule="auto"/>
        <w:rPr>
          <w:rFonts w:ascii="Times New Roman" w:hAnsi="Times New Roman" w:cs="Times New Roman"/>
          <w:lang w:val="en-US"/>
        </w:rPr>
      </w:pPr>
      <w:r w:rsidRPr="006A6722">
        <w:rPr>
          <w:rFonts w:ascii="Times New Roman" w:hAnsi="Times New Roman" w:cs="Times New Roman"/>
          <w:lang w:val="en-US"/>
        </w:rPr>
        <w:t xml:space="preserve">The considerable impact of high levels of BSDs on mental state and functioning is in many ways self-evident. The weakening or loss of ownership of one’s own thoughts, feelings, sensations, body, movements, or personal history will influence life markedly. Even though these phenomena pertain to the person’s inner world and are not visible to others, they regularly lead to compromised engagement with the outer world </w:t>
      </w:r>
      <w:r w:rsidRPr="006A6722">
        <w:rPr>
          <w:rFonts w:ascii="Times New Roman" w:hAnsi="Times New Roman" w:cs="Times New Roman"/>
          <w:noProof/>
          <w:lang w:val="en-US"/>
        </w:rPr>
        <w:t>(Nelson et al., 2009)</w:t>
      </w:r>
      <w:r w:rsidRPr="006A6722">
        <w:rPr>
          <w:rFonts w:ascii="Times New Roman" w:hAnsi="Times New Roman" w:cs="Times New Roman"/>
          <w:lang w:val="en-US"/>
        </w:rPr>
        <w:t xml:space="preserve">, reduced capacity to interact with other people, to work, to study or to maintain self-care. This is in line with studies showing associations between BSDs and self-esteem, depression </w:t>
      </w:r>
      <w:r w:rsidRPr="006A6722">
        <w:rPr>
          <w:rFonts w:ascii="Times New Roman" w:hAnsi="Times New Roman" w:cs="Times New Roman"/>
          <w:noProof/>
          <w:lang w:val="en-US"/>
        </w:rPr>
        <w:t>(Haug et al., 2016)</w:t>
      </w:r>
      <w:r w:rsidRPr="006A6722">
        <w:rPr>
          <w:rFonts w:ascii="Times New Roman" w:hAnsi="Times New Roman" w:cs="Times New Roman"/>
          <w:lang w:val="en-US"/>
        </w:rPr>
        <w:t xml:space="preserve">, suicidality </w:t>
      </w:r>
      <w:r w:rsidRPr="006A6722">
        <w:rPr>
          <w:rFonts w:ascii="Times New Roman" w:hAnsi="Times New Roman" w:cs="Times New Roman"/>
          <w:noProof/>
          <w:lang w:val="en-US"/>
        </w:rPr>
        <w:t>(Haug et al., 2012b; Skodlar and Parnas, 2010)</w:t>
      </w:r>
      <w:r w:rsidRPr="006A6722">
        <w:rPr>
          <w:rFonts w:ascii="Times New Roman" w:hAnsi="Times New Roman" w:cs="Times New Roman"/>
          <w:lang w:val="en-US"/>
        </w:rPr>
        <w:t xml:space="preserve">, social function </w:t>
      </w:r>
      <w:r w:rsidRPr="006A6722">
        <w:rPr>
          <w:rFonts w:ascii="Times New Roman" w:hAnsi="Times New Roman" w:cs="Times New Roman"/>
          <w:noProof/>
          <w:lang w:val="en-US"/>
        </w:rPr>
        <w:t>(Haug et al., 2014)</w:t>
      </w:r>
      <w:r w:rsidRPr="006A6722">
        <w:rPr>
          <w:rFonts w:ascii="Times New Roman" w:hAnsi="Times New Roman" w:cs="Times New Roman"/>
          <w:lang w:val="en-US"/>
        </w:rPr>
        <w:t xml:space="preserve">, verbal memory </w:t>
      </w:r>
      <w:r w:rsidRPr="006A6722">
        <w:rPr>
          <w:rFonts w:ascii="Times New Roman" w:hAnsi="Times New Roman" w:cs="Times New Roman"/>
          <w:noProof/>
          <w:lang w:val="en-US"/>
        </w:rPr>
        <w:t>(Haug et al., 2012c)</w:t>
      </w:r>
      <w:r w:rsidRPr="006A6722">
        <w:rPr>
          <w:rFonts w:ascii="Times New Roman" w:hAnsi="Times New Roman" w:cs="Times New Roman"/>
          <w:lang w:val="en-US"/>
        </w:rPr>
        <w:t xml:space="preserve">, and negative symptoms </w:t>
      </w:r>
      <w:r w:rsidRPr="006A6722">
        <w:rPr>
          <w:rFonts w:ascii="Times New Roman" w:hAnsi="Times New Roman" w:cs="Times New Roman"/>
          <w:noProof/>
          <w:lang w:val="en-US"/>
        </w:rPr>
        <w:t>(Nordgaard et al., 2018)</w:t>
      </w:r>
      <w:r w:rsidRPr="006A6722">
        <w:rPr>
          <w:rFonts w:ascii="Times New Roman" w:hAnsi="Times New Roman" w:cs="Times New Roman"/>
          <w:lang w:val="en-US"/>
        </w:rPr>
        <w:t xml:space="preserve">. According to the ipseity disturbance model </w:t>
      </w:r>
      <w:r w:rsidRPr="006A6722">
        <w:rPr>
          <w:rFonts w:ascii="Times New Roman" w:hAnsi="Times New Roman" w:cs="Times New Roman"/>
          <w:noProof/>
          <w:lang w:val="en-US"/>
        </w:rPr>
        <w:t>(Nelson et al., 2014; Sass and Parnas, 2003)</w:t>
      </w:r>
      <w:r w:rsidRPr="006A6722">
        <w:rPr>
          <w:rFonts w:ascii="Times New Roman" w:hAnsi="Times New Roman" w:cs="Times New Roman"/>
          <w:lang w:val="en-US"/>
        </w:rPr>
        <w:t xml:space="preserve"> BSDs serve as precursors or vulnerability factor for developing psychotic symptoms, also indicating that changes in the level of BSDs may lead to changes in symptomatology and functioning.  </w:t>
      </w:r>
    </w:p>
    <w:p w14:paraId="4CDEA293" w14:textId="4799BF2A" w:rsidR="006624B1" w:rsidRPr="006A6722" w:rsidRDefault="006624B1" w:rsidP="003130C1">
      <w:pPr>
        <w:tabs>
          <w:tab w:val="left" w:pos="7598"/>
        </w:tabs>
        <w:spacing w:line="480" w:lineRule="auto"/>
        <w:rPr>
          <w:rFonts w:ascii="Times New Roman" w:hAnsi="Times New Roman" w:cs="Times New Roman"/>
          <w:lang w:val="en-US"/>
        </w:rPr>
      </w:pPr>
      <w:r w:rsidRPr="006A6722">
        <w:rPr>
          <w:rFonts w:ascii="Times New Roman" w:hAnsi="Times New Roman" w:cs="Times New Roman"/>
          <w:lang w:val="en-US"/>
        </w:rPr>
        <w:t xml:space="preserve">Based on the notion that BSDs are core features in schizophrenia, it has been presumed that they are reasonably stable over time. Although there is considerable support for this view </w:t>
      </w:r>
      <w:r w:rsidRPr="006A6722">
        <w:rPr>
          <w:rFonts w:ascii="Times New Roman" w:hAnsi="Times New Roman" w:cs="Times New Roman"/>
          <w:noProof/>
          <w:lang w:val="en-US"/>
        </w:rPr>
        <w:t>(Nordgaard et al., 2017; Nordgaard et al., 2018</w:t>
      </w:r>
      <w:r w:rsidR="006558A8" w:rsidRPr="006A6722">
        <w:rPr>
          <w:rFonts w:ascii="Times New Roman" w:hAnsi="Times New Roman" w:cs="Times New Roman"/>
          <w:noProof/>
          <w:lang w:val="en-US"/>
        </w:rPr>
        <w:t xml:space="preserve">), </w:t>
      </w:r>
      <w:r w:rsidR="004B3E7F" w:rsidRPr="006A6722">
        <w:rPr>
          <w:rFonts w:ascii="Times New Roman" w:hAnsi="Times New Roman" w:cs="Times New Roman"/>
          <w:noProof/>
          <w:lang w:val="en-US"/>
        </w:rPr>
        <w:t>a previous report has shown</w:t>
      </w:r>
      <w:r w:rsidR="006558A8" w:rsidRPr="006A6722">
        <w:rPr>
          <w:rFonts w:ascii="Times New Roman" w:hAnsi="Times New Roman" w:cs="Times New Roman"/>
          <w:noProof/>
          <w:lang w:val="en-US"/>
        </w:rPr>
        <w:t xml:space="preserve"> a modest but statistical</w:t>
      </w:r>
      <w:r w:rsidR="004B3E7F" w:rsidRPr="006A6722">
        <w:rPr>
          <w:rFonts w:ascii="Times New Roman" w:hAnsi="Times New Roman" w:cs="Times New Roman"/>
          <w:noProof/>
          <w:lang w:val="en-US"/>
        </w:rPr>
        <w:t>ly</w:t>
      </w:r>
      <w:r w:rsidR="006558A8" w:rsidRPr="006A6722">
        <w:rPr>
          <w:rFonts w:ascii="Times New Roman" w:hAnsi="Times New Roman" w:cs="Times New Roman"/>
          <w:noProof/>
          <w:lang w:val="en-US"/>
        </w:rPr>
        <w:t xml:space="preserve"> significant reduction in BSDs from baseline to follow-up</w:t>
      </w:r>
      <w:r w:rsidR="004B3E7F" w:rsidRPr="006A6722">
        <w:rPr>
          <w:rFonts w:ascii="Times New Roman" w:hAnsi="Times New Roman" w:cs="Times New Roman"/>
          <w:noProof/>
          <w:lang w:val="en-US"/>
        </w:rPr>
        <w:t xml:space="preserve"> </w:t>
      </w:r>
      <w:r w:rsidR="006558A8" w:rsidRPr="006A6722">
        <w:rPr>
          <w:rFonts w:ascii="Times New Roman" w:hAnsi="Times New Roman" w:cs="Times New Roman"/>
          <w:noProof/>
          <w:lang w:val="en-US"/>
        </w:rPr>
        <w:t>(</w:t>
      </w:r>
      <w:r w:rsidRPr="006A6722">
        <w:rPr>
          <w:rFonts w:ascii="Times New Roman" w:hAnsi="Times New Roman" w:cs="Times New Roman"/>
          <w:noProof/>
          <w:lang w:val="en-US"/>
        </w:rPr>
        <w:t>Svendsen et al., 2018)</w:t>
      </w:r>
      <w:r w:rsidR="006558A8" w:rsidRPr="006A6722">
        <w:rPr>
          <w:rFonts w:ascii="Times New Roman" w:hAnsi="Times New Roman" w:cs="Times New Roman"/>
          <w:lang w:val="en-US"/>
        </w:rPr>
        <w:t xml:space="preserve">. This support </w:t>
      </w:r>
      <w:r w:rsidR="00D4445D" w:rsidRPr="006A6722">
        <w:rPr>
          <w:rFonts w:ascii="Times New Roman" w:hAnsi="Times New Roman" w:cs="Times New Roman"/>
          <w:lang w:val="en-US"/>
        </w:rPr>
        <w:t xml:space="preserve">the need to further explore the </w:t>
      </w:r>
      <w:r w:rsidRPr="006A6722">
        <w:rPr>
          <w:rFonts w:ascii="Times New Roman" w:hAnsi="Times New Roman" w:cs="Times New Roman"/>
          <w:lang w:val="en-US"/>
        </w:rPr>
        <w:t xml:space="preserve">potential for a changeable and treatment-responsive aspect of some BSDs.  Recent ideas suggest that certain BSD phenomena can be triggered by or are reactive to stressors </w:t>
      </w:r>
      <w:r w:rsidRPr="006A6722">
        <w:rPr>
          <w:rFonts w:ascii="Times New Roman" w:hAnsi="Times New Roman" w:cs="Times New Roman"/>
          <w:noProof/>
          <w:lang w:val="en-US"/>
        </w:rPr>
        <w:t>(Sass et al., 2018; Sass and Borda, 2015)</w:t>
      </w:r>
      <w:r w:rsidRPr="006A6722">
        <w:rPr>
          <w:rFonts w:ascii="Times New Roman" w:hAnsi="Times New Roman" w:cs="Times New Roman"/>
          <w:lang w:val="en-US"/>
        </w:rPr>
        <w:t xml:space="preserve">, and may thus be considered more ‘secondary’, while other phenomena are more foundational or ‘primary’. This might imply that at least some BSDs could remit with the removal of the stressor, or through treatment efforts specifically targeting the relevant BSDs. In the current study, therapists received a report from the baseline EASE interview.  Most participants had long-term treatment contact, and the therapists’ knowledge of the presence and type of specific BSD features could possibly have directed the focus of psychosocial interventions.  Our follow-up data does however not contain any qualitative information about treatment at this level of detail. Further research is required to study interventions specifically targeting BSDs. </w:t>
      </w:r>
    </w:p>
    <w:p w14:paraId="3FD8B739" w14:textId="77777777" w:rsidR="00CD082D" w:rsidRPr="006A6722" w:rsidRDefault="00CD082D" w:rsidP="003130C1">
      <w:pPr>
        <w:spacing w:line="480" w:lineRule="auto"/>
        <w:rPr>
          <w:rFonts w:ascii="Times New Roman" w:hAnsi="Times New Roman" w:cs="Times New Roman"/>
          <w:i/>
          <w:lang w:val="en-US"/>
        </w:rPr>
      </w:pPr>
    </w:p>
    <w:p w14:paraId="140FD133" w14:textId="54684981" w:rsidR="006624B1" w:rsidRPr="006A6722" w:rsidRDefault="006624B1" w:rsidP="003130C1">
      <w:pPr>
        <w:spacing w:line="480" w:lineRule="auto"/>
        <w:rPr>
          <w:rFonts w:ascii="Times New Roman" w:hAnsi="Times New Roman" w:cs="Times New Roman"/>
          <w:i/>
          <w:lang w:val="en-US"/>
        </w:rPr>
      </w:pPr>
      <w:r w:rsidRPr="006A6722">
        <w:rPr>
          <w:rFonts w:ascii="Times New Roman" w:hAnsi="Times New Roman" w:cs="Times New Roman"/>
          <w:i/>
          <w:lang w:val="en-US"/>
        </w:rPr>
        <w:t>4.2. Strengths and limitation of the study</w:t>
      </w:r>
    </w:p>
    <w:p w14:paraId="3DD9454E" w14:textId="77777777" w:rsidR="006624B1" w:rsidRPr="006A6722" w:rsidRDefault="006624B1" w:rsidP="003130C1">
      <w:pPr>
        <w:pStyle w:val="BodyText"/>
        <w:spacing w:line="480" w:lineRule="auto"/>
        <w:rPr>
          <w:rFonts w:ascii="Times New Roman" w:hAnsi="Times New Roman" w:cs="Times New Roman"/>
          <w:i/>
          <w:lang w:val="en-US"/>
        </w:rPr>
      </w:pPr>
      <w:r w:rsidRPr="006A6722">
        <w:rPr>
          <w:rFonts w:ascii="Times New Roman" w:hAnsi="Times New Roman" w:cs="Times New Roman"/>
          <w:i/>
          <w:lang w:val="en-US"/>
        </w:rPr>
        <w:t xml:space="preserve">4.2.1. Strengths </w:t>
      </w:r>
    </w:p>
    <w:p w14:paraId="53448884" w14:textId="07B98247" w:rsidR="006624B1" w:rsidRPr="006A6722" w:rsidRDefault="006624B1" w:rsidP="00893140">
      <w:pPr>
        <w:pStyle w:val="BodyText"/>
        <w:spacing w:line="480" w:lineRule="auto"/>
        <w:rPr>
          <w:rStyle w:val="SubtleEmphasis"/>
          <w:rFonts w:ascii="Times New Roman" w:hAnsi="Times New Roman" w:cs="Times New Roman"/>
          <w:i w:val="0"/>
          <w:color w:val="auto"/>
          <w:lang w:val="en-US"/>
        </w:rPr>
      </w:pPr>
      <w:r w:rsidRPr="006A6722">
        <w:rPr>
          <w:rFonts w:ascii="Times New Roman" w:hAnsi="Times New Roman" w:cs="Times New Roman"/>
          <w:lang w:val="en-US"/>
        </w:rPr>
        <w:t xml:space="preserve">The study had few exclusion criteria, so the sample was broadly recruited through the Norwegian national public mental health system. There are almost no private mental health care in Norway, and the sample thus represents a comprehensive, near-to epidemiological sample of first treated psychosis. To our knowledge, this study has the longest follow-up period of studies using EASE. The study also had a fairly high follow-up rate (62%). </w:t>
      </w:r>
      <w:r w:rsidRPr="006A6722">
        <w:rPr>
          <w:rStyle w:val="SubtleEmphasis"/>
          <w:rFonts w:ascii="Times New Roman" w:hAnsi="Times New Roman" w:cs="Times New Roman"/>
          <w:i w:val="0"/>
          <w:color w:val="auto"/>
          <w:lang w:val="en-US"/>
        </w:rPr>
        <w:t>The person who conducted the assessments of BSDs at follow-up was blind to baseline data and to the results of the diagnostic interviews at follow-up</w:t>
      </w:r>
      <w:r w:rsidR="00893140" w:rsidRPr="006A6722">
        <w:rPr>
          <w:rStyle w:val="SubtleEmphasis"/>
          <w:rFonts w:ascii="Times New Roman" w:hAnsi="Times New Roman" w:cs="Times New Roman"/>
          <w:i w:val="0"/>
          <w:color w:val="auto"/>
          <w:lang w:val="en-US"/>
        </w:rPr>
        <w:t>.</w:t>
      </w:r>
      <w:r w:rsidR="00893140" w:rsidRPr="006A6722">
        <w:rPr>
          <w:rFonts w:ascii="Times New Roman" w:hAnsi="Times New Roman" w:cs="Times New Roman"/>
          <w:lang w:val="en-US"/>
        </w:rPr>
        <w:t xml:space="preserve"> The results of this study is found </w:t>
      </w:r>
      <w:r w:rsidR="007B78D5" w:rsidRPr="006A6722">
        <w:rPr>
          <w:rFonts w:ascii="Times New Roman" w:hAnsi="Times New Roman" w:cs="Times New Roman"/>
          <w:lang w:val="en-US"/>
        </w:rPr>
        <w:t xml:space="preserve">also after adjusting for </w:t>
      </w:r>
      <w:r w:rsidR="00893140" w:rsidRPr="006A6722">
        <w:rPr>
          <w:rFonts w:ascii="Times New Roman" w:hAnsi="Times New Roman" w:cs="Times New Roman"/>
          <w:lang w:val="en-US"/>
        </w:rPr>
        <w:t>diagnostic categories.</w:t>
      </w:r>
    </w:p>
    <w:p w14:paraId="07361F3A" w14:textId="77777777" w:rsidR="006624B1" w:rsidRPr="006A6722" w:rsidRDefault="006624B1" w:rsidP="003130C1">
      <w:pPr>
        <w:pStyle w:val="BodyText"/>
        <w:spacing w:line="480" w:lineRule="auto"/>
        <w:rPr>
          <w:rFonts w:ascii="Times New Roman" w:hAnsi="Times New Roman" w:cs="Times New Roman"/>
          <w:i/>
          <w:lang w:val="en-US"/>
        </w:rPr>
      </w:pPr>
      <w:r w:rsidRPr="006A6722">
        <w:rPr>
          <w:rFonts w:ascii="Times New Roman" w:hAnsi="Times New Roman" w:cs="Times New Roman"/>
          <w:i/>
          <w:lang w:val="en-US"/>
        </w:rPr>
        <w:t>4.2.2. Limitations</w:t>
      </w:r>
    </w:p>
    <w:p w14:paraId="42589D6E" w14:textId="5647632B" w:rsidR="006624B1" w:rsidRPr="006A6722" w:rsidRDefault="006624B1" w:rsidP="003130C1">
      <w:pPr>
        <w:pStyle w:val="BodyText"/>
        <w:spacing w:line="480" w:lineRule="auto"/>
        <w:rPr>
          <w:lang w:val="en-US"/>
        </w:rPr>
      </w:pPr>
      <w:r w:rsidRPr="006A6722">
        <w:rPr>
          <w:rFonts w:ascii="Times New Roman" w:hAnsi="Times New Roman" w:cs="Times New Roman"/>
          <w:lang w:val="en-US"/>
        </w:rPr>
        <w:t>Remission and recovery are both parts of a continuum. While there is a consensus about a cut-off for the term “recovery”, the experience of recovery is also a uniquely personal process and participants that did not meet these criteria could still have a functional and meaningful life.</w:t>
      </w:r>
      <w:r w:rsidR="00D4445D" w:rsidRPr="006A6722">
        <w:rPr>
          <w:rFonts w:ascii="Times New Roman" w:hAnsi="Times New Roman" w:cs="Times New Roman"/>
          <w:lang w:val="en-US"/>
        </w:rPr>
        <w:t xml:space="preserve">  </w:t>
      </w:r>
      <w:r w:rsidR="008B71AF" w:rsidRPr="006A6722">
        <w:rPr>
          <w:rFonts w:ascii="Times New Roman" w:hAnsi="Times New Roman" w:cs="Times New Roman"/>
          <w:lang w:val="en-US"/>
        </w:rPr>
        <w:t>The</w:t>
      </w:r>
      <w:r w:rsidR="00D4445D" w:rsidRPr="006A6722">
        <w:rPr>
          <w:rFonts w:ascii="Times New Roman" w:hAnsi="Times New Roman" w:cs="Times New Roman"/>
          <w:lang w:val="en-US"/>
        </w:rPr>
        <w:t xml:space="preserve"> definition of recovery </w:t>
      </w:r>
      <w:r w:rsidR="008B71AF" w:rsidRPr="006A6722">
        <w:rPr>
          <w:rFonts w:ascii="Times New Roman" w:hAnsi="Times New Roman" w:cs="Times New Roman"/>
          <w:lang w:val="en-US"/>
        </w:rPr>
        <w:t xml:space="preserve">was based on </w:t>
      </w:r>
      <w:r w:rsidR="00D4445D" w:rsidRPr="006A6722">
        <w:rPr>
          <w:rFonts w:ascii="Times New Roman" w:hAnsi="Times New Roman" w:cs="Times New Roman"/>
          <w:lang w:val="en-US"/>
        </w:rPr>
        <w:t>psychotic symptoms.  Since this definition does not include affective symptoms, we cannot rule out that some in the recovery group experienced depression or elevated mood</w:t>
      </w:r>
      <w:r w:rsidR="008B71AF" w:rsidRPr="006A6722">
        <w:rPr>
          <w:rFonts w:ascii="Times New Roman" w:hAnsi="Times New Roman" w:cs="Times New Roman"/>
          <w:lang w:val="en-US"/>
        </w:rPr>
        <w:t xml:space="preserve"> at follow up</w:t>
      </w:r>
      <w:r w:rsidR="00D4445D" w:rsidRPr="006A6722">
        <w:rPr>
          <w:rFonts w:ascii="Times New Roman" w:hAnsi="Times New Roman" w:cs="Times New Roman"/>
          <w:lang w:val="en-US"/>
        </w:rPr>
        <w:t xml:space="preserve">.  </w:t>
      </w:r>
      <w:r w:rsidRPr="006A6722">
        <w:rPr>
          <w:rFonts w:ascii="Times New Roman" w:hAnsi="Times New Roman" w:cs="Times New Roman"/>
          <w:lang w:val="en-US"/>
        </w:rPr>
        <w:t xml:space="preserve">A total of 38 % of the patients from the baseline study did not participate in the follow-up study, however, there was no indication that the attrition was biased. </w:t>
      </w:r>
      <w:r w:rsidR="00D4445D" w:rsidRPr="006A6722">
        <w:rPr>
          <w:rFonts w:ascii="Times New Roman" w:hAnsi="Times New Roman" w:cs="Times New Roman"/>
          <w:lang w:val="en-US"/>
        </w:rPr>
        <w:t xml:space="preserve"> The sample size is low, increasing the risk for type II errors and for overestimating the effect sizes of positive findings. Finally, we are highlighting the findings relating to BSDs since they are seen as more basic </w:t>
      </w:r>
      <w:r w:rsidR="002D5391" w:rsidRPr="006A6722">
        <w:rPr>
          <w:rFonts w:ascii="Times New Roman" w:hAnsi="Times New Roman" w:cs="Times New Roman"/>
          <w:lang w:val="en-US"/>
        </w:rPr>
        <w:t xml:space="preserve">and stable traits compared to clinical symptoms, but any conclusions regarding causality should been drawn with caution.  </w:t>
      </w:r>
    </w:p>
    <w:p w14:paraId="5C9C68FD" w14:textId="77777777" w:rsidR="006624B1" w:rsidRPr="006A6722" w:rsidRDefault="006624B1" w:rsidP="003130C1">
      <w:pPr>
        <w:spacing w:line="480" w:lineRule="auto"/>
        <w:rPr>
          <w:rFonts w:ascii="Times New Roman" w:hAnsi="Times New Roman" w:cs="Times New Roman"/>
          <w:i/>
          <w:lang w:val="en-US"/>
        </w:rPr>
      </w:pPr>
      <w:r w:rsidRPr="006A6722">
        <w:rPr>
          <w:rFonts w:ascii="Times New Roman" w:hAnsi="Times New Roman" w:cs="Times New Roman"/>
          <w:i/>
          <w:lang w:val="en-US"/>
        </w:rPr>
        <w:t>4.2.3. Conclusion</w:t>
      </w:r>
    </w:p>
    <w:p w14:paraId="77749E8E" w14:textId="77777777" w:rsidR="006624B1" w:rsidRPr="006A6722" w:rsidRDefault="006624B1" w:rsidP="003130C1">
      <w:pPr>
        <w:spacing w:line="480" w:lineRule="auto"/>
        <w:rPr>
          <w:rStyle w:val="Emphasis"/>
          <w:rFonts w:ascii="Times New Roman" w:hAnsi="Times New Roman" w:cs="Times New Roman"/>
          <w:i w:val="0"/>
          <w:lang w:val="en-US"/>
        </w:rPr>
      </w:pPr>
      <w:r w:rsidRPr="006A6722">
        <w:rPr>
          <w:rStyle w:val="Emphasis"/>
          <w:rFonts w:ascii="Times New Roman" w:hAnsi="Times New Roman" w:cs="Times New Roman"/>
          <w:i w:val="0"/>
          <w:lang w:val="en-US"/>
        </w:rPr>
        <w:t>Low baseline level of basic self-disturbances in first treated psychotic disorders, and further reduction over time, independently predicted recovery seven years later. These findings strongly support the clinical value of including BSDs as core measures in the routine assessment of psychotic disorders.</w:t>
      </w:r>
    </w:p>
    <w:p w14:paraId="1B1BEBE8" w14:textId="77777777" w:rsidR="00F01746" w:rsidRPr="006A6722" w:rsidRDefault="00F01746" w:rsidP="00F01746">
      <w:pPr>
        <w:pStyle w:val="BodyText"/>
        <w:rPr>
          <w:b/>
          <w:lang w:val="en-US"/>
        </w:rPr>
      </w:pPr>
    </w:p>
    <w:p w14:paraId="35B70D66" w14:textId="77777777" w:rsidR="00F01746" w:rsidRPr="006A6722" w:rsidRDefault="00F01746" w:rsidP="00F01746">
      <w:pPr>
        <w:pStyle w:val="NoSpacing"/>
        <w:spacing w:line="480" w:lineRule="auto"/>
        <w:rPr>
          <w:rFonts w:ascii="Times New Roman" w:hAnsi="Times New Roman" w:cs="Times New Roman"/>
          <w:lang w:val="en-US"/>
        </w:rPr>
      </w:pPr>
      <w:r w:rsidRPr="006A6722">
        <w:rPr>
          <w:rFonts w:ascii="Times New Roman" w:hAnsi="Times New Roman" w:cs="Times New Roman"/>
          <w:b/>
          <w:lang w:val="en-US"/>
        </w:rPr>
        <w:t>Contributions</w:t>
      </w:r>
    </w:p>
    <w:p w14:paraId="4A89C33E" w14:textId="77777777" w:rsidR="00F01746" w:rsidRPr="006A6722" w:rsidRDefault="00F01746" w:rsidP="00F01746">
      <w:pPr>
        <w:pStyle w:val="BodyText"/>
        <w:spacing w:line="480" w:lineRule="auto"/>
        <w:rPr>
          <w:rFonts w:ascii="Times New Roman" w:hAnsi="Times New Roman" w:cs="Times New Roman"/>
          <w:lang w:val="en-US"/>
        </w:rPr>
      </w:pPr>
      <w:r w:rsidRPr="006A6722">
        <w:rPr>
          <w:rFonts w:ascii="Times New Roman" w:hAnsi="Times New Roman" w:cs="Times New Roman"/>
          <w:lang w:val="en-US"/>
        </w:rPr>
        <w:t xml:space="preserve">EH, MØ, PM and IM planned the original study, while EH, MØ, IM, BN and IHS planned the follow-up study.  IHS and EH conducted the follow-up. IHS conducted the follow-up interviews, the statistical analyses and wrote the first draft of the paper. All authors made contributions to interpretations and content. </w:t>
      </w:r>
    </w:p>
    <w:p w14:paraId="2F75A045" w14:textId="6854C66D" w:rsidR="00F01746" w:rsidRPr="006A6722" w:rsidRDefault="00F01746" w:rsidP="00F01746">
      <w:pPr>
        <w:rPr>
          <w:rFonts w:cs="Times New Roman"/>
          <w:b/>
          <w:i/>
          <w:sz w:val="24"/>
          <w:lang w:val="en-US"/>
        </w:rPr>
      </w:pPr>
    </w:p>
    <w:p w14:paraId="25702E85" w14:textId="2C9D73F1" w:rsidR="00F01746" w:rsidRPr="006A6722" w:rsidRDefault="00F01746" w:rsidP="006A6722">
      <w:pPr>
        <w:spacing w:line="360" w:lineRule="auto"/>
        <w:rPr>
          <w:rFonts w:cs="Times New Roman"/>
          <w:b/>
          <w:i/>
          <w:lang w:val="en-US"/>
        </w:rPr>
      </w:pPr>
      <w:r w:rsidRPr="006A6722">
        <w:rPr>
          <w:rFonts w:cs="Times New Roman"/>
          <w:b/>
          <w:i/>
          <w:lang w:val="en-US"/>
        </w:rPr>
        <w:t xml:space="preserve">Role of funding source </w:t>
      </w:r>
    </w:p>
    <w:p w14:paraId="5BB579A9" w14:textId="4692DC9C" w:rsidR="00F01746" w:rsidRPr="006A6722" w:rsidRDefault="00F01746" w:rsidP="006A6722">
      <w:pPr>
        <w:pStyle w:val="NoSpacing"/>
        <w:spacing w:line="360" w:lineRule="auto"/>
        <w:rPr>
          <w:rFonts w:cs="Times New Roman"/>
          <w:lang w:val="en-US"/>
        </w:rPr>
      </w:pPr>
      <w:r w:rsidRPr="006A6722">
        <w:rPr>
          <w:rFonts w:cs="Times New Roman"/>
          <w:lang w:val="en-US"/>
        </w:rPr>
        <w:t>This work was supported by Innlandet Hospital Trust (Grant No. 150281 and 150338), and Eastern Norway Health Authority (Grants no. 2006258- 2011085- 2014102). BN was supported by an NHMRC Senior Research Fellowship.</w:t>
      </w:r>
    </w:p>
    <w:p w14:paraId="0B2638DF" w14:textId="7A1D9AC9" w:rsidR="00F01746" w:rsidRPr="006A6722" w:rsidRDefault="00F01746" w:rsidP="006A6722">
      <w:pPr>
        <w:pStyle w:val="NoSpacing"/>
        <w:spacing w:line="360" w:lineRule="auto"/>
        <w:rPr>
          <w:rFonts w:cs="Times New Roman"/>
          <w:lang w:val="en-US"/>
        </w:rPr>
      </w:pPr>
    </w:p>
    <w:p w14:paraId="7A510165" w14:textId="77777777" w:rsidR="00F01746" w:rsidRPr="006A6722" w:rsidRDefault="00F01746" w:rsidP="006A6722">
      <w:pPr>
        <w:pStyle w:val="BodyText"/>
        <w:spacing w:line="360" w:lineRule="auto"/>
        <w:rPr>
          <w:b/>
          <w:lang w:val="en-US"/>
        </w:rPr>
      </w:pPr>
      <w:r w:rsidRPr="006A6722">
        <w:rPr>
          <w:b/>
          <w:lang w:val="en-US"/>
        </w:rPr>
        <w:t>Declaration of competing interest</w:t>
      </w:r>
    </w:p>
    <w:p w14:paraId="10AF7D93" w14:textId="77777777" w:rsidR="00F01746" w:rsidRPr="006A6722" w:rsidRDefault="00F01746" w:rsidP="006A6722">
      <w:pPr>
        <w:pStyle w:val="BodyText"/>
        <w:spacing w:line="360" w:lineRule="auto"/>
        <w:rPr>
          <w:lang w:val="en-US"/>
        </w:rPr>
      </w:pPr>
      <w:r w:rsidRPr="006A6722">
        <w:rPr>
          <w:lang w:val="en-US"/>
        </w:rPr>
        <w:t xml:space="preserve">The authors report no conflicts of interest. </w:t>
      </w:r>
    </w:p>
    <w:p w14:paraId="5C091DF6" w14:textId="5F92F781" w:rsidR="00F01746" w:rsidRPr="006A6722" w:rsidRDefault="00F01746" w:rsidP="006A6722">
      <w:pPr>
        <w:spacing w:line="360" w:lineRule="auto"/>
        <w:rPr>
          <w:lang w:val="en-US"/>
        </w:rPr>
      </w:pPr>
    </w:p>
    <w:p w14:paraId="5843176B" w14:textId="77777777" w:rsidR="00F01746" w:rsidRPr="006A6722" w:rsidRDefault="00F01746" w:rsidP="006A6722">
      <w:pPr>
        <w:pStyle w:val="BodyText"/>
        <w:spacing w:line="360" w:lineRule="auto"/>
        <w:rPr>
          <w:rFonts w:cs="Times New Roman"/>
          <w:b/>
          <w:i/>
          <w:lang w:val="en-US"/>
        </w:rPr>
      </w:pPr>
      <w:r w:rsidRPr="006A6722">
        <w:rPr>
          <w:rFonts w:cs="Times New Roman"/>
          <w:b/>
          <w:i/>
          <w:lang w:val="en-US"/>
        </w:rPr>
        <w:t xml:space="preserve">Acknowledgments </w:t>
      </w:r>
    </w:p>
    <w:p w14:paraId="4D3AAFD3" w14:textId="0D7D09CC" w:rsidR="00F01746" w:rsidRPr="006A6722" w:rsidRDefault="00F01746" w:rsidP="006A6722">
      <w:pPr>
        <w:spacing w:line="360" w:lineRule="auto"/>
        <w:rPr>
          <w:rFonts w:ascii="Times New Roman" w:hAnsi="Times New Roman" w:cs="Times New Roman"/>
          <w:lang w:val="en-US"/>
        </w:rPr>
      </w:pPr>
      <w:r w:rsidRPr="006A6722">
        <w:rPr>
          <w:rFonts w:ascii="Times New Roman" w:hAnsi="Times New Roman" w:cs="Times New Roman"/>
          <w:lang w:val="en-US"/>
        </w:rPr>
        <w:t>The authors thank the patients for participating in the study.  We will also thank Psychologist Kristoffer Grimstad, Håkon Johansen, MD, Ulf Benckert, MD, Shermin Sani, MD and Zina Abood, MD who did the SCID-I interviews.</w:t>
      </w:r>
    </w:p>
    <w:p w14:paraId="10ED85B8" w14:textId="77777777" w:rsidR="00F01746" w:rsidRPr="006A6722" w:rsidRDefault="00F01746" w:rsidP="00F01746">
      <w:pPr>
        <w:rPr>
          <w:lang w:val="en-US"/>
        </w:rPr>
      </w:pPr>
    </w:p>
    <w:p w14:paraId="4FF395F6" w14:textId="77777777" w:rsidR="006624B1" w:rsidRPr="006A6722" w:rsidRDefault="006624B1" w:rsidP="003130C1">
      <w:pPr>
        <w:spacing w:line="480" w:lineRule="auto"/>
        <w:rPr>
          <w:rFonts w:ascii="Times New Roman" w:hAnsi="Times New Roman" w:cs="Times New Roman"/>
          <w:iCs/>
          <w:lang w:val="en-US"/>
        </w:rPr>
      </w:pPr>
    </w:p>
    <w:p w14:paraId="23B7791E" w14:textId="3F56F7DD" w:rsidR="006624B1" w:rsidRPr="006A6722" w:rsidRDefault="006624B1" w:rsidP="003130C1">
      <w:pPr>
        <w:spacing w:line="480" w:lineRule="auto"/>
        <w:rPr>
          <w:rFonts w:ascii="Times New Roman" w:hAnsi="Times New Roman" w:cs="Times New Roman"/>
          <w:lang w:val="en-US"/>
        </w:rPr>
      </w:pPr>
      <w:r w:rsidRPr="006A6722">
        <w:rPr>
          <w:rFonts w:ascii="Times New Roman" w:hAnsi="Times New Roman" w:cs="Times New Roman"/>
          <w:b/>
          <w:lang w:val="en-US"/>
        </w:rPr>
        <w:t>Reference</w:t>
      </w:r>
      <w:r w:rsidRPr="006A6722">
        <w:rPr>
          <w:rFonts w:ascii="Times New Roman" w:hAnsi="Times New Roman" w:cs="Times New Roman"/>
          <w:lang w:val="en-US"/>
        </w:rPr>
        <w:t>s</w:t>
      </w:r>
    </w:p>
    <w:p w14:paraId="50AE39F5" w14:textId="77777777" w:rsidR="006624B1" w:rsidRPr="006A6722" w:rsidRDefault="00AC2784" w:rsidP="00525AE4">
      <w:pPr>
        <w:spacing w:after="0" w:line="240" w:lineRule="auto"/>
        <w:rPr>
          <w:lang w:val="en-US"/>
        </w:rPr>
      </w:pPr>
      <w:r w:rsidRPr="006A6722">
        <w:fldChar w:fldCharType="begin"/>
      </w:r>
      <w:r w:rsidRPr="006A6722">
        <w:rPr>
          <w:lang w:val="en-US"/>
        </w:rPr>
        <w:instrText xml:space="preserve"> ADDIN EN.REFLIST </w:instrText>
      </w:r>
      <w:r w:rsidRPr="006A6722">
        <w:fldChar w:fldCharType="end"/>
      </w:r>
      <w:bookmarkStart w:id="3" w:name="_ENREF_1"/>
      <w:r w:rsidR="006624B1" w:rsidRPr="006A6722">
        <w:rPr>
          <w:lang w:val="en-US"/>
        </w:rPr>
        <w:t>Addington, D., Addington, J., Schissel, B., 1990. A depression rating scale for schizophrenics. Schizophr Res 3(4), 247-251.</w:t>
      </w:r>
      <w:bookmarkEnd w:id="3"/>
    </w:p>
    <w:p w14:paraId="46F23F79" w14:textId="77777777" w:rsidR="006624B1" w:rsidRPr="006A6722" w:rsidRDefault="006624B1" w:rsidP="003130C1">
      <w:pPr>
        <w:pStyle w:val="EndNoteBibliography"/>
        <w:spacing w:after="0"/>
      </w:pPr>
      <w:bookmarkStart w:id="4" w:name="_ENREF_2"/>
      <w:r w:rsidRPr="006A6722">
        <w:t>Andreasen, N.C., Carpenter, W.T., Jr., Kane, J.M., Lasser, R.A., Marder, S.R., Weinberger, D.R., 2005. Remission in schizophrenia: proposed criteria and rationale for consensus. Am J Psychiatry 162(3), 441-449.</w:t>
      </w:r>
      <w:bookmarkEnd w:id="4"/>
    </w:p>
    <w:p w14:paraId="5679EC22" w14:textId="77777777" w:rsidR="006624B1" w:rsidRPr="006A6722" w:rsidRDefault="006624B1" w:rsidP="003130C1">
      <w:pPr>
        <w:pStyle w:val="EndNoteBibliography"/>
        <w:spacing w:after="0"/>
      </w:pPr>
      <w:bookmarkStart w:id="5" w:name="_ENREF_3"/>
      <w:r w:rsidRPr="006A6722">
        <w:t>Angst, J., 2009. Course and prognosis of mood disorders., in: Gelder, M., Andreassen, NC., Lopez-Ibor, JJ., Geddes, JR. (Ed.), New Oxford Textbook of Psychiatry. Oxford University Press, Oxford pp. 665-669.</w:t>
      </w:r>
      <w:bookmarkEnd w:id="5"/>
    </w:p>
    <w:p w14:paraId="1E64B2C3" w14:textId="77777777" w:rsidR="006624B1" w:rsidRPr="006A6722" w:rsidRDefault="006624B1" w:rsidP="003130C1">
      <w:pPr>
        <w:pStyle w:val="EndNoteBibliography"/>
        <w:spacing w:after="0"/>
      </w:pPr>
      <w:bookmarkStart w:id="6" w:name="_ENREF_4"/>
      <w:r w:rsidRPr="006A6722">
        <w:t>Austin, S.F., Mors, O., Secher, R.G., Hjorthoj, C.R., Albert, N., Bertelsen, M., Jensen, H., Jeppesen, P., Petersen, L., Randers, L., Thorup, A., Nordentoft, M., 2013. Predictors of recovery in first episode psychosis: the OPUS cohort at 10 year follow-up. Schizophr Res 150(1), 163-168.</w:t>
      </w:r>
      <w:bookmarkEnd w:id="6"/>
    </w:p>
    <w:p w14:paraId="182AB796" w14:textId="77777777" w:rsidR="006624B1" w:rsidRPr="006A6722" w:rsidRDefault="006624B1" w:rsidP="003130C1">
      <w:pPr>
        <w:pStyle w:val="EndNoteBibliography"/>
        <w:spacing w:after="0"/>
      </w:pPr>
      <w:bookmarkStart w:id="7" w:name="_ENREF_5"/>
      <w:r w:rsidRPr="006A6722">
        <w:t>Berman, A.H., Bergman, H., Palmstierna, T., Schlyter, F., 2005. Evaluation of the Drug Use Disorders Identification Test (DUDIT) in criminal justice and detoxification settings and in a Swedish population sample. Eur Addict Res 11(1), 22-31.</w:t>
      </w:r>
      <w:bookmarkEnd w:id="7"/>
    </w:p>
    <w:p w14:paraId="39D1B9AD" w14:textId="77777777" w:rsidR="00AC2784" w:rsidRPr="006A6722" w:rsidRDefault="00AC2784" w:rsidP="003130C1">
      <w:pPr>
        <w:pStyle w:val="EndNoteBibliography"/>
        <w:spacing w:after="0"/>
      </w:pPr>
      <w:r w:rsidRPr="006A6722">
        <w:t>Bernstein, D.P., Stein, J.A., Newcomb, M.D., Walker, E., Pogge, D., Ahluvalia, T., Stokes, J., Handelsman, L., Medrano, M., Desmond, D., Zule, W., 2003. Development and validation of a brief screening version of the Childhood Trauma Questionnaire. Child Abuse &amp; Neglect 27(2), 169-190.</w:t>
      </w:r>
    </w:p>
    <w:p w14:paraId="3DCD06ED" w14:textId="77777777" w:rsidR="006624B1" w:rsidRPr="006A6722" w:rsidRDefault="006624B1" w:rsidP="003130C1">
      <w:pPr>
        <w:pStyle w:val="EndNoteBibliography"/>
        <w:spacing w:after="0"/>
      </w:pPr>
      <w:bookmarkStart w:id="8" w:name="_ENREF_6"/>
      <w:r w:rsidRPr="006A6722">
        <w:t>Birchwood, M., Smith, J., Cochrane, R., Wetton, S., Copestake, S., 2018. The Social Functioning Scale the Development and Validation of a New Scale of Social Adjustment for use in Family Intervention Programmes with Schizophrenic Patients. Br J Psychiatry 157(06), 853-859.</w:t>
      </w:r>
      <w:bookmarkEnd w:id="8"/>
    </w:p>
    <w:p w14:paraId="7D8F8D35" w14:textId="77777777" w:rsidR="006624B1" w:rsidRPr="006A6722" w:rsidRDefault="006624B1" w:rsidP="003130C1">
      <w:pPr>
        <w:pStyle w:val="EndNoteBibliography"/>
        <w:spacing w:after="0"/>
      </w:pPr>
      <w:bookmarkStart w:id="9" w:name="_ENREF_7"/>
      <w:r w:rsidRPr="006A6722">
        <w:t>Borda, J.P., Sass, L.A., 2015. Phenomenology and neurobiology of self disorder in schizophrenia: Primary factors. Schizophr Res 169(1-3), 464-473.</w:t>
      </w:r>
      <w:bookmarkEnd w:id="9"/>
    </w:p>
    <w:p w14:paraId="072925AA" w14:textId="77777777" w:rsidR="006624B1" w:rsidRPr="006A6722" w:rsidRDefault="006624B1" w:rsidP="003130C1">
      <w:pPr>
        <w:pStyle w:val="EndNoteBibliography"/>
        <w:spacing w:after="0"/>
      </w:pPr>
      <w:bookmarkStart w:id="10" w:name="_ENREF_8"/>
      <w:r w:rsidRPr="006A6722">
        <w:t>Cannon-Spoor, H.E., Potkin, S.G., Wyatt, R.J., 1982. Measurement of premorbid adjustment in chronic schizophrenia. Schizophr Bull 8(3), 470-484.</w:t>
      </w:r>
      <w:bookmarkEnd w:id="10"/>
    </w:p>
    <w:p w14:paraId="5096A487" w14:textId="77777777" w:rsidR="006624B1" w:rsidRPr="006A6722" w:rsidRDefault="006624B1" w:rsidP="003130C1">
      <w:pPr>
        <w:pStyle w:val="EndNoteBibliography"/>
        <w:spacing w:after="0"/>
      </w:pPr>
      <w:bookmarkStart w:id="11" w:name="_ENREF_9"/>
      <w:r w:rsidRPr="006A6722">
        <w:t>Clemmensen, L., Vernal, D.L., Steinhausen, H.C., 2012. A systematic review of the long-term outcome of early onset schizophrenia. BMC Psychiatry 12(1), 150.</w:t>
      </w:r>
      <w:bookmarkEnd w:id="11"/>
    </w:p>
    <w:p w14:paraId="3E32AA9B" w14:textId="77777777" w:rsidR="006624B1" w:rsidRPr="006A6722" w:rsidRDefault="006624B1" w:rsidP="003130C1">
      <w:pPr>
        <w:pStyle w:val="EndNoteBibliography"/>
        <w:spacing w:after="0"/>
      </w:pPr>
      <w:bookmarkStart w:id="12" w:name="_ENREF_10"/>
      <w:r w:rsidRPr="006A6722">
        <w:t>Davidsen, K.A., 2009. Anomalous self-experience in adolescents at risk of psychosis. Psychopathology 42(6), 361-369.</w:t>
      </w:r>
      <w:bookmarkEnd w:id="12"/>
    </w:p>
    <w:p w14:paraId="38C7D4CD" w14:textId="77777777" w:rsidR="006624B1" w:rsidRPr="006A6722" w:rsidRDefault="006624B1" w:rsidP="003130C1">
      <w:pPr>
        <w:pStyle w:val="EndNoteBibliography"/>
        <w:spacing w:after="0"/>
      </w:pPr>
      <w:bookmarkStart w:id="13" w:name="_ENREF_11"/>
      <w:r w:rsidRPr="006A6722">
        <w:t>Endicott, J., Spitzer, R.L., Fleiss, J.L., Cohen, J., 1976. The Global Assessment Scale: A Procedure for Measuring Overall Severity of Psychiatric Disturbance. Arch Gen Psychiatry 33(6), 766-771.</w:t>
      </w:r>
      <w:bookmarkEnd w:id="13"/>
    </w:p>
    <w:p w14:paraId="653B83CD" w14:textId="77777777" w:rsidR="006624B1" w:rsidRPr="006A6722" w:rsidRDefault="006624B1" w:rsidP="003130C1">
      <w:pPr>
        <w:pStyle w:val="EndNoteBibliography"/>
        <w:spacing w:after="0"/>
      </w:pPr>
      <w:bookmarkStart w:id="14" w:name="_ENREF_12"/>
      <w:r w:rsidRPr="006A6722">
        <w:t>First, M., Spitzer, R. L., Gibbon, M. and Williams, J. B. W. , 1996. Structured Clinical Interview for DSM-IV Axis I Disorders, clinician version (SCID-CV). American Psychiatric Press.</w:t>
      </w:r>
      <w:bookmarkEnd w:id="14"/>
    </w:p>
    <w:p w14:paraId="373C4CAE" w14:textId="77777777" w:rsidR="006624B1" w:rsidRPr="006A6722" w:rsidRDefault="006624B1" w:rsidP="003130C1">
      <w:pPr>
        <w:pStyle w:val="EndNoteBibliography"/>
        <w:spacing w:after="0"/>
      </w:pPr>
      <w:bookmarkStart w:id="15" w:name="_ENREF_13"/>
      <w:r w:rsidRPr="006A6722">
        <w:t>Fusar-Poli, P., Yung, A.R., McGorry, P., van Os, J., 2014. Lessons learned from the psychosis high-risk state: towards a general staging model of prodromal intervention. Psychol Med 44(1), 17-24.</w:t>
      </w:r>
      <w:bookmarkEnd w:id="15"/>
    </w:p>
    <w:p w14:paraId="1F5676B2" w14:textId="77777777" w:rsidR="00AC2784" w:rsidRPr="006A6722" w:rsidRDefault="00AC2784" w:rsidP="003130C1">
      <w:pPr>
        <w:pStyle w:val="EndNoteBibliography"/>
        <w:spacing w:after="0"/>
      </w:pPr>
      <w:r w:rsidRPr="006A6722">
        <w:t>Gross, G., Huber, G., Klosterkötter, J., 1998. The early phase of schizophrenia and prediction of outcome. International Clinical Psychopharmacology 13 Suppl 1, S13-S22.</w:t>
      </w:r>
    </w:p>
    <w:p w14:paraId="53144914" w14:textId="77777777" w:rsidR="006624B1" w:rsidRPr="006A6722" w:rsidRDefault="006624B1" w:rsidP="003130C1">
      <w:pPr>
        <w:pStyle w:val="EndNoteBibliography"/>
        <w:spacing w:after="0"/>
        <w:rPr>
          <w:lang w:val="nb-NO"/>
        </w:rPr>
      </w:pPr>
      <w:bookmarkStart w:id="16" w:name="_ENREF_14"/>
      <w:r w:rsidRPr="006A6722">
        <w:t xml:space="preserve">Haug, E., Lien, L., Raballo, A., Bratlien, U., Oie, M., Andreassen, O.A., Melle, I., Moller, P., 2012a. Selective aggregation of self-disorders in first-treatment DSM-IV schizophrenia spectrum disorders. </w:t>
      </w:r>
      <w:r w:rsidRPr="006A6722">
        <w:rPr>
          <w:lang w:val="nb-NO"/>
        </w:rPr>
        <w:t>J Nerv Ment Dis 200(7), 632-636.</w:t>
      </w:r>
      <w:bookmarkEnd w:id="16"/>
    </w:p>
    <w:p w14:paraId="4C4469DE" w14:textId="77777777" w:rsidR="006624B1" w:rsidRPr="006A6722" w:rsidRDefault="006624B1" w:rsidP="003130C1">
      <w:pPr>
        <w:pStyle w:val="EndNoteBibliography"/>
        <w:spacing w:after="0"/>
        <w:rPr>
          <w:lang w:val="nb-NO"/>
        </w:rPr>
      </w:pPr>
      <w:bookmarkStart w:id="17" w:name="_ENREF_15"/>
      <w:r w:rsidRPr="006A6722">
        <w:rPr>
          <w:lang w:val="nb-NO"/>
        </w:rPr>
        <w:t xml:space="preserve">Haug, E., Melle, I., Andreassen, O.A., Raballo, A., Bratlien, U., Oie, M., Lien, L., Moller, P., 2012b. </w:t>
      </w:r>
      <w:r w:rsidRPr="006A6722">
        <w:t xml:space="preserve">The association between anomalous self-experience and suicidality in first-episode schizophrenia seems mediated by depression. </w:t>
      </w:r>
      <w:r w:rsidRPr="006A6722">
        <w:rPr>
          <w:lang w:val="nb-NO"/>
        </w:rPr>
        <w:t>Compr Psychiatry 53(5), 456-460.</w:t>
      </w:r>
      <w:bookmarkEnd w:id="17"/>
    </w:p>
    <w:p w14:paraId="779E4F2C" w14:textId="77777777" w:rsidR="006624B1" w:rsidRPr="006A6722" w:rsidRDefault="006624B1" w:rsidP="003130C1">
      <w:pPr>
        <w:pStyle w:val="EndNoteBibliography"/>
        <w:spacing w:after="0"/>
        <w:rPr>
          <w:lang w:val="nb-NO"/>
        </w:rPr>
      </w:pPr>
      <w:bookmarkStart w:id="18" w:name="_ENREF_16"/>
      <w:r w:rsidRPr="006A6722">
        <w:rPr>
          <w:lang w:val="nb-NO"/>
        </w:rPr>
        <w:t xml:space="preserve">Haug, E., Oie, M., Andreassen, O.A., Bratlien, U., Nelson, B., Aas, M., Moller, P., Melle, I., 2015. </w:t>
      </w:r>
      <w:r w:rsidRPr="006A6722">
        <w:t xml:space="preserve">Anomalous self-experience and childhood trauma in first-episode schizophrenia. </w:t>
      </w:r>
      <w:r w:rsidRPr="006A6722">
        <w:rPr>
          <w:lang w:val="nb-NO"/>
        </w:rPr>
        <w:t>Compr Psychiatry 56, 35-41.</w:t>
      </w:r>
      <w:bookmarkEnd w:id="18"/>
    </w:p>
    <w:p w14:paraId="0F504FE9" w14:textId="77777777" w:rsidR="006624B1" w:rsidRPr="006A6722" w:rsidRDefault="006624B1" w:rsidP="003130C1">
      <w:pPr>
        <w:pStyle w:val="EndNoteBibliography"/>
        <w:spacing w:after="0"/>
      </w:pPr>
      <w:bookmarkStart w:id="19" w:name="_ENREF_17"/>
      <w:r w:rsidRPr="006A6722">
        <w:rPr>
          <w:lang w:val="nb-NO"/>
        </w:rPr>
        <w:t xml:space="preserve">Haug, E., Oie, M., Andreassen, O.A., Bratlien, U., Nelson, B., Melle, I., Moller, P., 2017. </w:t>
      </w:r>
      <w:r w:rsidRPr="006A6722">
        <w:t>High levels of anomalous self-experience are associated with longer duration of untreated psychosis. Early Interv Psychiatry 11(2), 133-138.</w:t>
      </w:r>
      <w:bookmarkEnd w:id="19"/>
    </w:p>
    <w:p w14:paraId="17165A1D" w14:textId="77777777" w:rsidR="006624B1" w:rsidRPr="006A6722" w:rsidRDefault="006624B1" w:rsidP="003130C1">
      <w:pPr>
        <w:pStyle w:val="EndNoteBibliography"/>
        <w:spacing w:after="0"/>
      </w:pPr>
      <w:bookmarkStart w:id="20" w:name="_ENREF_18"/>
      <w:r w:rsidRPr="006A6722">
        <w:t>Haug, E., Oie, M., Andreassen, O.A., Bratlien, U., Raballo, A., Nelson, B., Moller, P., Melle, I., 2014. Anomalous self-experiences contribute independently to social dysfunction in the early phases of schizophrenia and psychotic bipolar disorder. Compr Psychiatry 55(3), 475-482.</w:t>
      </w:r>
      <w:bookmarkEnd w:id="20"/>
    </w:p>
    <w:p w14:paraId="4F8BD46A" w14:textId="77777777" w:rsidR="006624B1" w:rsidRPr="006A6722" w:rsidRDefault="006624B1" w:rsidP="003130C1">
      <w:pPr>
        <w:pStyle w:val="EndNoteBibliography"/>
        <w:spacing w:after="0"/>
        <w:rPr>
          <w:lang w:val="nb-NO"/>
        </w:rPr>
      </w:pPr>
      <w:bookmarkStart w:id="21" w:name="_ENREF_19"/>
      <w:r w:rsidRPr="006A6722">
        <w:t xml:space="preserve">Haug, E., Oie, M., Melle, I., Andreassen, O.A., Raballo, A., Bratlien, U., Lien, L., Moller, P., 2012c. The association between self-disorders and neurocognitive dysfunction in schizophrenia. </w:t>
      </w:r>
      <w:r w:rsidRPr="006A6722">
        <w:rPr>
          <w:lang w:val="nb-NO"/>
        </w:rPr>
        <w:t>Schizophr Res 135(1-3), 79-83.</w:t>
      </w:r>
      <w:bookmarkEnd w:id="21"/>
    </w:p>
    <w:p w14:paraId="4260C418" w14:textId="77777777" w:rsidR="006624B1" w:rsidRPr="006A6722" w:rsidRDefault="006624B1" w:rsidP="003130C1">
      <w:pPr>
        <w:pStyle w:val="EndNoteBibliography"/>
        <w:spacing w:after="0"/>
      </w:pPr>
      <w:bookmarkStart w:id="22" w:name="_ENREF_20"/>
      <w:r w:rsidRPr="006A6722">
        <w:rPr>
          <w:lang w:val="nb-NO"/>
        </w:rPr>
        <w:t xml:space="preserve">Haug, E., Øie, M.G., Andreassen, O.A., Bratlien, U., Romm, K.L., Møller, P., Melle, I., 2016. </w:t>
      </w:r>
      <w:r w:rsidRPr="006A6722">
        <w:t>The association between anomalous self-experiences, self-esteem and depressive symptoms in first episode schizophrenia. Front. Hum. Neurosci. 10.</w:t>
      </w:r>
      <w:bookmarkEnd w:id="22"/>
    </w:p>
    <w:p w14:paraId="154FA18A" w14:textId="77777777" w:rsidR="006624B1" w:rsidRPr="006A6722" w:rsidRDefault="006624B1" w:rsidP="003130C1">
      <w:pPr>
        <w:pStyle w:val="EndNoteBibliography"/>
        <w:spacing w:after="0"/>
      </w:pPr>
      <w:bookmarkStart w:id="23" w:name="_ENREF_21"/>
      <w:r w:rsidRPr="006A6722">
        <w:t>Jaaskelainen, E., Juola, P., Hirvonen, N., McGrath, J.J., Saha, S., Isohanni, M., Veijola, J., Miettunen, J., 2013. A systematic review and meta-analysis of recovery in schizophrenia. Schizophr Bull 39(6), 1296-1306.</w:t>
      </w:r>
      <w:bookmarkEnd w:id="23"/>
    </w:p>
    <w:p w14:paraId="2AF4F64A" w14:textId="77777777" w:rsidR="006624B1" w:rsidRPr="006A6722" w:rsidRDefault="006624B1" w:rsidP="003130C1">
      <w:pPr>
        <w:pStyle w:val="EndNoteBibliography"/>
        <w:spacing w:after="0"/>
      </w:pPr>
      <w:bookmarkStart w:id="24" w:name="_ENREF_22"/>
      <w:r w:rsidRPr="006A6722">
        <w:t>Kay, S.R., Fiszbein, A., Opler, L.A., 1987. The positive and negative syndrome scale (PANSS) for schizophrenia. Schizophr Bull 13(2), 261-276.</w:t>
      </w:r>
      <w:bookmarkEnd w:id="24"/>
    </w:p>
    <w:p w14:paraId="12992F7B" w14:textId="77777777" w:rsidR="00EE1FBC" w:rsidRPr="006A6722" w:rsidRDefault="00EE1FBC" w:rsidP="00EE1FBC">
      <w:pPr>
        <w:pStyle w:val="EndNoteBibliography"/>
        <w:spacing w:after="0"/>
      </w:pPr>
      <w:r w:rsidRPr="006A6722">
        <w:t>Klosterkötter, J., Ebel, H., Schultze-Lutter, F., Steinmeyer, E.M., 1996. Diagnostic validity of basic symptoms. European Archives of Psychiatry and Clinical Neuroscience 246(3), 147-154.</w:t>
      </w:r>
    </w:p>
    <w:p w14:paraId="19BF36CF" w14:textId="77777777" w:rsidR="00EE1FBC" w:rsidRPr="006A6722" w:rsidRDefault="00EE1FBC" w:rsidP="003130C1">
      <w:pPr>
        <w:pStyle w:val="EndNoteBibliography"/>
        <w:spacing w:after="0"/>
      </w:pPr>
      <w:r w:rsidRPr="006A6722">
        <w:t>Parnas, J., Handest, P., 2003. Phenomenology of anomalous self-experience in early schizophrenia. Comprehensive Psychiatry 44(2), 121-134.</w:t>
      </w:r>
    </w:p>
    <w:p w14:paraId="57A674B8" w14:textId="77777777" w:rsidR="006624B1" w:rsidRPr="006A6722" w:rsidRDefault="006624B1" w:rsidP="003130C1">
      <w:pPr>
        <w:pStyle w:val="EndNoteBibliography"/>
        <w:spacing w:after="0"/>
      </w:pPr>
      <w:bookmarkStart w:id="25" w:name="_ENREF_23"/>
      <w:r w:rsidRPr="006A6722">
        <w:t>Lally, J., Ajnakina, O., Stubbs, B., Cullinane, M., Murphy, K.C., Gaughran, F., Murray, R.M., 2017. Remission and recovery from first-episode psychosis in adults: systematic review and meta-analysis of long-term outcome studies. Br J Psychiatry 211(6), 350-358.</w:t>
      </w:r>
      <w:bookmarkEnd w:id="25"/>
    </w:p>
    <w:p w14:paraId="27D8A8A9" w14:textId="77777777" w:rsidR="006624B1" w:rsidRPr="006A6722" w:rsidRDefault="006624B1" w:rsidP="003130C1">
      <w:pPr>
        <w:pStyle w:val="EndNoteBibliography"/>
        <w:spacing w:after="0"/>
      </w:pPr>
      <w:bookmarkStart w:id="26" w:name="_ENREF_24"/>
      <w:r w:rsidRPr="006A6722">
        <w:t>MacBeth, A., Gumley, A., 2008. Premorbid adjustment, symptom development and quality of life in first episode psychosis: a systematic review and critical reappraisal. Acta Psychiatr Scand 117(2), 85-99.</w:t>
      </w:r>
      <w:bookmarkEnd w:id="26"/>
    </w:p>
    <w:p w14:paraId="3DCB31DD" w14:textId="77777777" w:rsidR="006624B1" w:rsidRPr="006A6722" w:rsidRDefault="006624B1" w:rsidP="003130C1">
      <w:pPr>
        <w:pStyle w:val="EndNoteBibliography"/>
        <w:spacing w:after="0"/>
      </w:pPr>
      <w:bookmarkStart w:id="27" w:name="_ENREF_25"/>
      <w:r w:rsidRPr="006A6722">
        <w:t>Moller, P., Haug, E., Raballo, A., Parnas, J., Melle, I., 2011. Examination of anomalous self-experience in first-episode psychosis: interrater reliability. Psychopathology 44(6), 386-390.</w:t>
      </w:r>
      <w:bookmarkEnd w:id="27"/>
    </w:p>
    <w:p w14:paraId="3744B64A" w14:textId="77777777" w:rsidR="006624B1" w:rsidRPr="006A6722" w:rsidRDefault="006624B1" w:rsidP="003130C1">
      <w:pPr>
        <w:pStyle w:val="EndNoteBibliography"/>
        <w:spacing w:after="0"/>
      </w:pPr>
      <w:bookmarkStart w:id="28" w:name="_ENREF_26"/>
      <w:r w:rsidRPr="006A6722">
        <w:t>Moller, P., Husby, R., 2000. The initial prodrome in schizophrenia: searching for naturalistic core dimensions of experience and behavior. Schizophr Bull 26(1), 217-232.</w:t>
      </w:r>
      <w:bookmarkEnd w:id="28"/>
    </w:p>
    <w:p w14:paraId="621207E7" w14:textId="77777777" w:rsidR="006624B1" w:rsidRPr="006A6722" w:rsidRDefault="006624B1" w:rsidP="003130C1">
      <w:pPr>
        <w:pStyle w:val="EndNoteBibliography"/>
        <w:spacing w:after="0"/>
      </w:pPr>
      <w:bookmarkStart w:id="29" w:name="_ENREF_27"/>
      <w:r w:rsidRPr="006A6722">
        <w:t>Nelson, B., Parnas, J., Sass, L.A., 2014. Disturbance of minimal self (ipseity) in schizophrenia: clarification and current status. Schizophr bull 40, 479-482.</w:t>
      </w:r>
      <w:bookmarkEnd w:id="29"/>
    </w:p>
    <w:p w14:paraId="68C60CA5" w14:textId="77777777" w:rsidR="006624B1" w:rsidRPr="006A6722" w:rsidRDefault="006624B1" w:rsidP="003130C1">
      <w:pPr>
        <w:pStyle w:val="EndNoteBibliography"/>
        <w:spacing w:after="0"/>
      </w:pPr>
      <w:bookmarkStart w:id="30" w:name="_ENREF_28"/>
      <w:r w:rsidRPr="006A6722">
        <w:t>Nelson, B., Sass, L.A., Thompson, A., Yung, A.R., Francey, S.M., Amminger, G.P., McGorry, P.D., 2009. Does disturbance of self underlie social cognition deficits in schizophrenia and other psychotic disorders? Early Interv Psychiatry 3(2), 83-93.</w:t>
      </w:r>
      <w:bookmarkEnd w:id="30"/>
    </w:p>
    <w:p w14:paraId="10E00D15" w14:textId="77777777" w:rsidR="006624B1" w:rsidRPr="006A6722" w:rsidRDefault="006624B1" w:rsidP="003130C1">
      <w:pPr>
        <w:pStyle w:val="EndNoteBibliography"/>
        <w:spacing w:after="0"/>
      </w:pPr>
      <w:bookmarkStart w:id="31" w:name="_ENREF_29"/>
      <w:r w:rsidRPr="006A6722">
        <w:t>Nelson, B., Thompson, A., Yung, A.R., 2012. Basic self-disturbance predicts psychosis onset in the ultra high risk for psychosis "prodromal" population. Schizophr Bull 38(6), 1277-1287.</w:t>
      </w:r>
      <w:bookmarkEnd w:id="31"/>
    </w:p>
    <w:p w14:paraId="7E628AC2" w14:textId="77777777" w:rsidR="006624B1" w:rsidRPr="006A6722" w:rsidRDefault="006624B1" w:rsidP="003130C1">
      <w:pPr>
        <w:pStyle w:val="EndNoteBibliography"/>
        <w:spacing w:after="0"/>
        <w:rPr>
          <w:lang w:val="nb-NO"/>
        </w:rPr>
      </w:pPr>
      <w:bookmarkStart w:id="32" w:name="_ENREF_30"/>
      <w:r w:rsidRPr="006A6722">
        <w:t xml:space="preserve">Nelson, B., Thompson, A., Yung, A.R., 2013. Not all first-episode psychosis is the same: preliminary evidence of greater basic self-disturbance in schizophrenia spectrum cases. </w:t>
      </w:r>
      <w:r w:rsidRPr="006A6722">
        <w:rPr>
          <w:lang w:val="nb-NO"/>
        </w:rPr>
        <w:t>Early Interv Psychiatry 7(2), 200-204.</w:t>
      </w:r>
      <w:bookmarkEnd w:id="32"/>
    </w:p>
    <w:p w14:paraId="25723428" w14:textId="77777777" w:rsidR="006624B1" w:rsidRPr="006A6722" w:rsidRDefault="006624B1" w:rsidP="003130C1">
      <w:pPr>
        <w:pStyle w:val="EndNoteBibliography"/>
        <w:spacing w:after="0"/>
      </w:pPr>
      <w:bookmarkStart w:id="33" w:name="_ENREF_31"/>
      <w:r w:rsidRPr="006A6722">
        <w:rPr>
          <w:lang w:val="nb-NO"/>
        </w:rPr>
        <w:t xml:space="preserve">Nordgaard, J., Handest, P., Vollmer-Larsen, A., Saebye, D., Pedersen, J.T., Parnas, J., 2017. </w:t>
      </w:r>
      <w:r w:rsidRPr="006A6722">
        <w:t>Temporal persistence of anomalous self-experience: A 5years follow-up. Schizophr Res 179, 36-40.</w:t>
      </w:r>
      <w:bookmarkEnd w:id="33"/>
    </w:p>
    <w:p w14:paraId="2947A9CA" w14:textId="77777777" w:rsidR="006624B1" w:rsidRPr="006A6722" w:rsidRDefault="006624B1" w:rsidP="003130C1">
      <w:pPr>
        <w:pStyle w:val="EndNoteBibliography"/>
        <w:spacing w:after="0"/>
      </w:pPr>
      <w:bookmarkStart w:id="34" w:name="_ENREF_32"/>
      <w:r w:rsidRPr="006A6722">
        <w:t>Nordgaard, J., Nilsson, L.S., Saebye, D., Parnas, J., 2018. Self-disorders in schizophrenia-spectrum disorders: a 5-year follow-up study. Eur Arch Psychiatry Clin Neurosci 268(7), 713-718.</w:t>
      </w:r>
      <w:bookmarkEnd w:id="34"/>
    </w:p>
    <w:p w14:paraId="3D497A42" w14:textId="77777777" w:rsidR="006624B1" w:rsidRPr="006A6722" w:rsidRDefault="006624B1" w:rsidP="003130C1">
      <w:pPr>
        <w:pStyle w:val="EndNoteBibliography"/>
        <w:spacing w:after="0"/>
      </w:pPr>
      <w:bookmarkStart w:id="35" w:name="_ENREF_33"/>
      <w:r w:rsidRPr="006A6722">
        <w:t>Nordgaard, J., Parnas, J., 2014. Self-disorders and the schizophrenia spectrum: a study of 100 first hospital admissions. Schizophr Bull 40(6), 1300-1307.</w:t>
      </w:r>
      <w:bookmarkEnd w:id="35"/>
    </w:p>
    <w:p w14:paraId="46E40194" w14:textId="77777777" w:rsidR="006624B1" w:rsidRPr="006A6722" w:rsidRDefault="006624B1" w:rsidP="003130C1">
      <w:pPr>
        <w:pStyle w:val="EndNoteBibliography"/>
        <w:spacing w:after="0"/>
      </w:pPr>
      <w:bookmarkStart w:id="36" w:name="_ENREF_34"/>
      <w:r w:rsidRPr="006A6722">
        <w:t>Parnas, J., Handest, P., 2003. Phenomenology of anomalous self-experience in early schizophrenia. Compr Psychiatry 44(2), 121-134.</w:t>
      </w:r>
      <w:bookmarkEnd w:id="36"/>
    </w:p>
    <w:p w14:paraId="341D6F2C" w14:textId="77777777" w:rsidR="006624B1" w:rsidRPr="006A6722" w:rsidRDefault="006624B1" w:rsidP="003130C1">
      <w:pPr>
        <w:pStyle w:val="EndNoteBibliography"/>
        <w:spacing w:after="0"/>
      </w:pPr>
      <w:bookmarkStart w:id="37" w:name="_ENREF_35"/>
      <w:r w:rsidRPr="006A6722">
        <w:t>Parnas, J., Handest, P., Jansson, L., Saebye, D., 2005a. Anomalous subjective experience among first-admitted schizophrenia spectrum patients: empirical investigation. Psychopathology 38(5), 259-267.</w:t>
      </w:r>
      <w:bookmarkEnd w:id="37"/>
    </w:p>
    <w:p w14:paraId="683EADBE" w14:textId="77777777" w:rsidR="006624B1" w:rsidRPr="006A6722" w:rsidRDefault="006624B1" w:rsidP="003130C1">
      <w:pPr>
        <w:pStyle w:val="EndNoteBibliography"/>
        <w:spacing w:after="0"/>
      </w:pPr>
      <w:bookmarkStart w:id="38" w:name="_ENREF_36"/>
      <w:r w:rsidRPr="006A6722">
        <w:t>Parnas, J., Henriksen, M.G., 2014. Disordered self in the schizophrenia spectrum: a clinical and research perspective. Harv Rev Psychiatry 22(5), 251-265.</w:t>
      </w:r>
      <w:bookmarkEnd w:id="38"/>
    </w:p>
    <w:p w14:paraId="479C4C28" w14:textId="77777777" w:rsidR="006624B1" w:rsidRPr="006A6722" w:rsidRDefault="006624B1" w:rsidP="003130C1">
      <w:pPr>
        <w:pStyle w:val="EndNoteBibliography"/>
        <w:spacing w:after="0"/>
      </w:pPr>
      <w:bookmarkStart w:id="39" w:name="_ENREF_37"/>
      <w:r w:rsidRPr="006A6722">
        <w:t>Parnas, J., Jansson, L., Sass, L., Handest, P., 1998. Self-experience in the prodromal phases of schizophrenia: A pilot study of first-admissions. Neurol Psychiatry Brain Res 6(2), 97-106.</w:t>
      </w:r>
      <w:bookmarkEnd w:id="39"/>
    </w:p>
    <w:p w14:paraId="52227737" w14:textId="77777777" w:rsidR="006624B1" w:rsidRPr="006A6722" w:rsidRDefault="006624B1" w:rsidP="003130C1">
      <w:pPr>
        <w:pStyle w:val="EndNoteBibliography"/>
        <w:spacing w:after="0"/>
      </w:pPr>
      <w:bookmarkStart w:id="40" w:name="_ENREF_38"/>
      <w:r w:rsidRPr="006A6722">
        <w:t>Parnas, J., Moller, P., Kircher, T., Thalbitzer, J., Jansson, L., Handest, P., Zahavi, D., 2005b. EASE: Examination of Anomalous Self-Experience. Psychopathology 38(5), 236-258.</w:t>
      </w:r>
      <w:bookmarkEnd w:id="40"/>
    </w:p>
    <w:p w14:paraId="0F446D46" w14:textId="77777777" w:rsidR="006624B1" w:rsidRPr="006A6722" w:rsidRDefault="006624B1" w:rsidP="003130C1">
      <w:pPr>
        <w:pStyle w:val="EndNoteBibliography"/>
        <w:spacing w:after="0"/>
      </w:pPr>
      <w:bookmarkStart w:id="41" w:name="_ENREF_39"/>
      <w:r w:rsidRPr="006A6722">
        <w:t>Parnas, J., Raballo, A., Handest, P., Jansson, L., Vollmer-Larsen, A., Saebye, D., 2011. Self-experience in the early phases of schizophrenia: 5-year follow-up of the Copenhagen Prodromal Study. World Psychiatry 10(3), 200-204.</w:t>
      </w:r>
      <w:bookmarkEnd w:id="41"/>
    </w:p>
    <w:p w14:paraId="4F20C64F" w14:textId="77777777" w:rsidR="006624B1" w:rsidRPr="006A6722" w:rsidRDefault="006624B1" w:rsidP="003130C1">
      <w:pPr>
        <w:pStyle w:val="EndNoteBibliography"/>
        <w:spacing w:after="0"/>
      </w:pPr>
      <w:bookmarkStart w:id="42" w:name="_ENREF_40"/>
      <w:r w:rsidRPr="006A6722">
        <w:t>Pedersen, G., Hagtvet, K.A., Karterud, S., 2007. Generalizability studies of the Global Assessment of Functioning-Split version. Compr Psychiatry 48(1), 88-94.</w:t>
      </w:r>
      <w:bookmarkEnd w:id="42"/>
    </w:p>
    <w:p w14:paraId="3764A129" w14:textId="77777777" w:rsidR="006624B1" w:rsidRPr="006A6722" w:rsidRDefault="006624B1" w:rsidP="003130C1">
      <w:pPr>
        <w:pStyle w:val="EndNoteBibliography"/>
        <w:spacing w:after="0"/>
      </w:pPr>
      <w:bookmarkStart w:id="43" w:name="_ENREF_41"/>
      <w:r w:rsidRPr="006A6722">
        <w:t>Penttila, M., Jaaskelainen, E., Hirvonen, N., Isohanni, M., Miettunen, J., 2014. Duration of untreated psychosis as predictor of long-term outcome in schizophrenia: systematic review and meta-analysis. Br J Psychiatry 205(2), 88-94.</w:t>
      </w:r>
      <w:bookmarkEnd w:id="43"/>
    </w:p>
    <w:p w14:paraId="2A878148" w14:textId="77777777" w:rsidR="006624B1" w:rsidRPr="006A6722" w:rsidRDefault="006624B1" w:rsidP="003130C1">
      <w:pPr>
        <w:pStyle w:val="EndNoteBibliography"/>
        <w:spacing w:after="0"/>
      </w:pPr>
      <w:bookmarkStart w:id="44" w:name="_ENREF_42"/>
      <w:r w:rsidRPr="006A6722">
        <w:t>Raballo, A., Parnas, J., 2012. Examination of anomalous self-experience: initial study of the structure of self-disorders in schizophrenia spectrum. J Nerv Ment Dis 200(7), 577-583.</w:t>
      </w:r>
      <w:bookmarkEnd w:id="44"/>
    </w:p>
    <w:p w14:paraId="2B776366" w14:textId="77777777" w:rsidR="006624B1" w:rsidRPr="006A6722" w:rsidRDefault="006624B1" w:rsidP="003130C1">
      <w:pPr>
        <w:pStyle w:val="EndNoteBibliography"/>
        <w:spacing w:after="0"/>
      </w:pPr>
      <w:bookmarkStart w:id="45" w:name="_ENREF_43"/>
      <w:r w:rsidRPr="006A6722">
        <w:t>Raballo, A., Preti, A., 2018. The Self in the Spectrum: A Closer Look at the Temporal Stability of Self-Disorders in Schizophrenia. Psychopathology, 1-5.</w:t>
      </w:r>
      <w:bookmarkEnd w:id="45"/>
    </w:p>
    <w:p w14:paraId="1E2D1B65" w14:textId="77777777" w:rsidR="006624B1" w:rsidRPr="006A6722" w:rsidRDefault="006624B1" w:rsidP="003130C1">
      <w:pPr>
        <w:pStyle w:val="EndNoteBibliography"/>
        <w:spacing w:after="0"/>
      </w:pPr>
      <w:bookmarkStart w:id="46" w:name="_ENREF_44"/>
      <w:r w:rsidRPr="006A6722">
        <w:t>Raballo, A., Saebye, D., Parnas, J., 2011. Looking at the schizophrenia spectrum through the prism of self-disorders: an empirical study. Schizophr Bull 37(2), 344-351.</w:t>
      </w:r>
      <w:bookmarkEnd w:id="46"/>
    </w:p>
    <w:p w14:paraId="4380B547" w14:textId="77777777" w:rsidR="006624B1" w:rsidRPr="006A6722" w:rsidRDefault="006624B1" w:rsidP="003130C1">
      <w:pPr>
        <w:pStyle w:val="EndNoteBibliography"/>
        <w:spacing w:after="0"/>
      </w:pPr>
      <w:bookmarkStart w:id="47" w:name="_ENREF_45"/>
      <w:r w:rsidRPr="006A6722">
        <w:t>Robinson, D.G., Woerner, M.G., McMeniman, M., Mendelowitz, A., Bilder, R.M., 2004. Symptomatic and functional recovery from a first episode of schizophrenia or schizoaffective disorder. Am J Psychiatry 161(3), 473.</w:t>
      </w:r>
      <w:bookmarkEnd w:id="47"/>
    </w:p>
    <w:p w14:paraId="3BB7387D" w14:textId="77777777" w:rsidR="0062118E" w:rsidRPr="006A6722" w:rsidRDefault="0062118E" w:rsidP="00525AE4">
      <w:pPr>
        <w:pStyle w:val="EndNoteBibliography"/>
        <w:spacing w:after="0"/>
      </w:pPr>
      <w:r w:rsidRPr="006A6722">
        <w:t>Rosenberg, M., 1989. Society and the adolescent self-image, Rev. ed. ed. Wesleyan University Press, Middletown, Conn.</w:t>
      </w:r>
    </w:p>
    <w:p w14:paraId="7EFEE920" w14:textId="77777777" w:rsidR="006624B1" w:rsidRPr="006A6722" w:rsidRDefault="006624B1" w:rsidP="008E013D">
      <w:pPr>
        <w:pStyle w:val="EndNoteBibliography"/>
        <w:spacing w:after="0"/>
      </w:pPr>
      <w:bookmarkStart w:id="48" w:name="_ENREF_46"/>
      <w:r w:rsidRPr="006A6722">
        <w:t>Sass, L., Borda, J.P., Madeira, L., Pienkos, E., Nelson, B., 2018. Varieties of Self Disorder: A Bio-Pheno-Social Model of Schizophrenia. Schizophr Bull 44(4), 720-727.</w:t>
      </w:r>
      <w:bookmarkEnd w:id="48"/>
    </w:p>
    <w:p w14:paraId="1442690A" w14:textId="77777777" w:rsidR="006624B1" w:rsidRPr="006A6722" w:rsidRDefault="006624B1" w:rsidP="003130C1">
      <w:pPr>
        <w:pStyle w:val="EndNoteBibliography"/>
        <w:spacing w:after="0"/>
      </w:pPr>
      <w:bookmarkStart w:id="49" w:name="_ENREF_47"/>
      <w:r w:rsidRPr="006A6722">
        <w:t>Sass, L.A., Borda, J.P., 2015. Phenomenology and neurobiology of self disorder in schizophrenia: Secondary factors. Schizophr Res 169(1-3), 474-482.</w:t>
      </w:r>
      <w:bookmarkEnd w:id="49"/>
    </w:p>
    <w:p w14:paraId="52C45436" w14:textId="77777777" w:rsidR="006624B1" w:rsidRPr="006A6722" w:rsidRDefault="006624B1" w:rsidP="003130C1">
      <w:pPr>
        <w:pStyle w:val="EndNoteBibliography"/>
        <w:spacing w:after="0"/>
      </w:pPr>
      <w:bookmarkStart w:id="50" w:name="_ENREF_48"/>
      <w:r w:rsidRPr="006A6722">
        <w:t>Sass, L.A., Parnas, J., 2003. Schizophrenia, Consciousness, and the Self. Schizophr Bull 29(3), 427-444.</w:t>
      </w:r>
      <w:bookmarkEnd w:id="50"/>
    </w:p>
    <w:p w14:paraId="50DF8291" w14:textId="77777777" w:rsidR="006624B1" w:rsidRPr="006A6722" w:rsidRDefault="006624B1" w:rsidP="003130C1">
      <w:pPr>
        <w:pStyle w:val="EndNoteBibliography"/>
        <w:spacing w:after="0"/>
      </w:pPr>
      <w:bookmarkStart w:id="51" w:name="_ENREF_49"/>
      <w:r w:rsidRPr="006A6722">
        <w:t>Saunders, J.B., Aasland, O.G., Babor, T.F., de la Fuente, J.R., Grant, M., 1993. Development of the Alcohol Use Disorders Identification Test (AUDIT): WHO Collaborative Project on Early Detection of Persons with Harmful Alcohol Consumption--II. Addiction 88(6), 791-804.</w:t>
      </w:r>
      <w:bookmarkEnd w:id="51"/>
    </w:p>
    <w:p w14:paraId="29A0E48C" w14:textId="77777777" w:rsidR="00EE1FBC" w:rsidRPr="006A6722" w:rsidRDefault="00EE1FBC" w:rsidP="005E13BB">
      <w:pPr>
        <w:pStyle w:val="EndNoteBibliography"/>
        <w:spacing w:after="0"/>
      </w:pPr>
      <w:r w:rsidRPr="006A6722">
        <w:t>Schultze-Lutter, F., 2009. Subjective symptoms of schizophrenia in research and the clinic: the basic symptom concept. Schizophrenia bulletin 35(1), 5-8.</w:t>
      </w:r>
    </w:p>
    <w:p w14:paraId="1C6C899B" w14:textId="77777777" w:rsidR="006624B1" w:rsidRPr="006A6722" w:rsidRDefault="006624B1" w:rsidP="003130C1">
      <w:pPr>
        <w:pStyle w:val="EndNoteBibliography"/>
        <w:spacing w:after="0"/>
        <w:rPr>
          <w:lang w:val="nb-NO"/>
        </w:rPr>
      </w:pPr>
      <w:bookmarkStart w:id="52" w:name="_ENREF_50"/>
      <w:r w:rsidRPr="006A6722">
        <w:t xml:space="preserve">Skodlar, B., Parnas, J., 2010. Self-disorder and subjective dimensions of suicidality in schizophrenia. </w:t>
      </w:r>
      <w:r w:rsidRPr="006A6722">
        <w:rPr>
          <w:lang w:val="nb-NO"/>
        </w:rPr>
        <w:t>Compr Psychiatry 51(4), 363-366.</w:t>
      </w:r>
      <w:bookmarkEnd w:id="52"/>
    </w:p>
    <w:p w14:paraId="0AE7C25F" w14:textId="77777777" w:rsidR="006624B1" w:rsidRPr="006A6722" w:rsidRDefault="006624B1" w:rsidP="003130C1">
      <w:pPr>
        <w:pStyle w:val="EndNoteBibliography"/>
        <w:spacing w:after="0"/>
      </w:pPr>
      <w:bookmarkStart w:id="53" w:name="_ENREF_51"/>
      <w:r w:rsidRPr="006A6722">
        <w:rPr>
          <w:lang w:val="nb-NO"/>
        </w:rPr>
        <w:t xml:space="preserve">Svendsen, I.H., Oie, M.G., Moller, P., Nelson, B., Melle, I., Haug, E., 2018. </w:t>
      </w:r>
      <w:r w:rsidRPr="006A6722">
        <w:t>Stability in basic self-disturbances and diagnosis in a first treated psychosis: A seven year follow-up study. Schizophr Res, doi: 10.1016/j.schres.2018.1007.1011.</w:t>
      </w:r>
      <w:bookmarkEnd w:id="53"/>
    </w:p>
    <w:p w14:paraId="78187FCA" w14:textId="77777777" w:rsidR="006624B1" w:rsidRPr="006A6722" w:rsidRDefault="006624B1" w:rsidP="003130C1">
      <w:pPr>
        <w:pStyle w:val="EndNoteBibliography"/>
        <w:spacing w:after="0"/>
        <w:rPr>
          <w:lang w:val="nb-NO"/>
        </w:rPr>
      </w:pPr>
      <w:bookmarkStart w:id="54" w:name="_ENREF_52"/>
      <w:r w:rsidRPr="006A6722">
        <w:t xml:space="preserve">Tandon, R., Nasrallah, H.A., Keshavan, M.S., 2009. Schizophrenia, "just the facts" 4. Clinical features and conceptualization. </w:t>
      </w:r>
      <w:r w:rsidRPr="006A6722">
        <w:rPr>
          <w:lang w:val="nb-NO"/>
        </w:rPr>
        <w:t>Schizophr Res 110(1-3), 1-23.</w:t>
      </w:r>
      <w:bookmarkEnd w:id="54"/>
    </w:p>
    <w:p w14:paraId="5EEB5AF2" w14:textId="77777777" w:rsidR="006624B1" w:rsidRPr="006A6722" w:rsidRDefault="006624B1" w:rsidP="003130C1">
      <w:pPr>
        <w:pStyle w:val="EndNoteBibliography"/>
        <w:spacing w:after="0"/>
      </w:pPr>
      <w:bookmarkStart w:id="55" w:name="_ENREF_53"/>
      <w:r w:rsidRPr="006A6722">
        <w:rPr>
          <w:lang w:val="nb-NO"/>
        </w:rPr>
        <w:t xml:space="preserve">Ten Velden Hegelstad, W., Haahr, U., Larsen, T.K., Auestad, B., Barder, H., Evensen, J., Joa, I., Johannessen, J.O., Langeveld, J., Melle, I., Opjordsmoen, S., Rossberg, J.I., Rund, B.R., Simonsen, E., Vaglum, P., McGlashan, T., Friis, S., 2013. </w:t>
      </w:r>
      <w:r w:rsidRPr="006A6722">
        <w:t>Early detection, early symptom progression and symptomatic remission after ten years in a first episode of psychosis study. Schizophr Res 143(2-3), 337-343.</w:t>
      </w:r>
      <w:bookmarkEnd w:id="55"/>
    </w:p>
    <w:p w14:paraId="060CEBC8" w14:textId="77777777" w:rsidR="006624B1" w:rsidRPr="006A6722" w:rsidRDefault="006624B1" w:rsidP="003130C1">
      <w:pPr>
        <w:pStyle w:val="EndNoteBibliography"/>
        <w:spacing w:after="0"/>
      </w:pPr>
      <w:bookmarkStart w:id="56" w:name="_ENREF_54"/>
      <w:r w:rsidRPr="006A6722">
        <w:t>Tohen, M., Zarate, C.A., Jr., Hennen, J., Khalsa, H.M., Strakowski, S.M., Gebre-Medhin, P., Salvatore, P., Baldessarini, R.J., 2003. The McLean-Harvard First-Episode Mania Study: prediction of recovery and first recurrence. Am J Psychiatry 160(12), 2099-2107.</w:t>
      </w:r>
      <w:bookmarkEnd w:id="56"/>
    </w:p>
    <w:p w14:paraId="38BE006B" w14:textId="77777777" w:rsidR="006624B1" w:rsidRPr="006A6722" w:rsidRDefault="006624B1" w:rsidP="003130C1">
      <w:pPr>
        <w:pStyle w:val="EndNoteBibliography"/>
        <w:spacing w:after="0"/>
      </w:pPr>
      <w:bookmarkStart w:id="57" w:name="_ENREF_55"/>
      <w:r w:rsidRPr="006A6722">
        <w:t>Torgalsboen, A.K., Mohn, C., Czajkowski, N., Rund, B.R., 2015. Relationship between neurocognition and functional recovery in first-episode schizophrenia: Results from the second year of the Oslo multi-follow-up study. Psychiatry Res 227(2-3), 185-191.</w:t>
      </w:r>
      <w:bookmarkEnd w:id="57"/>
    </w:p>
    <w:p w14:paraId="6C22DB84" w14:textId="77777777" w:rsidR="006624B1" w:rsidRPr="006A6722" w:rsidRDefault="006624B1" w:rsidP="003130C1">
      <w:pPr>
        <w:pStyle w:val="EndNoteBibliography"/>
        <w:spacing w:after="0"/>
      </w:pPr>
      <w:bookmarkStart w:id="58" w:name="_ENREF_56"/>
      <w:r w:rsidRPr="006A6722">
        <w:t>Upthegrove, R., Birchwood, M., Ross, K., Brunett, K., McCollum, R., Jones, L., 2010. The evolution of depression and suicidality in first episode psychosis. Acta Psychiatr Scand 122(3), 211-218.</w:t>
      </w:r>
      <w:bookmarkEnd w:id="58"/>
    </w:p>
    <w:p w14:paraId="104C3E35" w14:textId="77777777" w:rsidR="006624B1" w:rsidRPr="006A6722" w:rsidRDefault="006624B1">
      <w:pPr>
        <w:rPr>
          <w:lang w:val="en-US"/>
        </w:rPr>
      </w:pPr>
      <w:bookmarkStart w:id="59" w:name="_ENREF_57"/>
      <w:r w:rsidRPr="006A6722">
        <w:rPr>
          <w:lang w:val="en-US"/>
        </w:rPr>
        <w:t>Weibell, M.A., Hegelstad, W.T.V., Auestad, B., Bramness, J., Evensen, J., Haahr, U., Joa, I., Johannessen, J.O., Larsen, T.K., Melle, I., Opjordsmoen, S., Rund, B.R., Simonsen, E., Vaglum, P., McGlashan, T., McGorry, P., Friis, S., 2017. The Effect of Substance Use on 10-Year Outcome in First-Episode Psychosis. Schizophr Bull 43(4), 843-851.</w:t>
      </w:r>
      <w:bookmarkEnd w:id="59"/>
    </w:p>
    <w:p w14:paraId="57FB366B" w14:textId="77777777" w:rsidR="00EE1FBC" w:rsidRPr="006A6722" w:rsidRDefault="00EE1FBC" w:rsidP="005E13BB">
      <w:pPr>
        <w:pStyle w:val="EndNoteBibliography"/>
        <w:spacing w:after="0"/>
      </w:pPr>
      <w:r w:rsidRPr="006A6722">
        <w:fldChar w:fldCharType="begin"/>
      </w:r>
      <w:r w:rsidRPr="006A6722">
        <w:instrText xml:space="preserve"> ADDIN EN.REFLIST </w:instrText>
      </w:r>
      <w:r w:rsidRPr="006A6722">
        <w:fldChar w:fldCharType="separate"/>
      </w:r>
    </w:p>
    <w:p w14:paraId="5B63856E" w14:textId="77777777" w:rsidR="00EE1FBC" w:rsidRPr="00A02B2B" w:rsidRDefault="00EE1FBC" w:rsidP="00EE1FBC">
      <w:pPr>
        <w:rPr>
          <w:rFonts w:ascii="Times New Roman" w:hAnsi="Times New Roman" w:cs="Times New Roman"/>
          <w:lang w:val="en-US"/>
        </w:rPr>
      </w:pPr>
      <w:r w:rsidRPr="006A6722">
        <w:fldChar w:fldCharType="end"/>
      </w:r>
    </w:p>
    <w:p w14:paraId="252C9437" w14:textId="31DC2B51" w:rsidR="0088724C" w:rsidRPr="00A02B2B" w:rsidRDefault="0088724C"/>
    <w:sectPr w:rsidR="0088724C" w:rsidRPr="00A02B2B" w:rsidSect="00A02B2B">
      <w:footerReference w:type="default" r:id="rId1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12164D" w16cid:durableId="20DEAC9F"/>
  <w16cid:commentId w16cid:paraId="4FAF5478" w16cid:durableId="20DEAD2B"/>
  <w16cid:commentId w16cid:paraId="4D894DB6" w16cid:durableId="20DEAD95"/>
  <w16cid:commentId w16cid:paraId="2B1ACC4F" w16cid:durableId="20DEBA2F"/>
  <w16cid:commentId w16cid:paraId="23B5F43B" w16cid:durableId="20DEBACE"/>
  <w16cid:commentId w16cid:paraId="0642BD33" w16cid:durableId="20DEAC48"/>
  <w16cid:commentId w16cid:paraId="49610832" w16cid:durableId="20DEAC49"/>
  <w16cid:commentId w16cid:paraId="29A4473E" w16cid:durableId="20DEAF6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6BA62" w14:textId="77777777" w:rsidR="0054551C" w:rsidRDefault="0054551C">
      <w:pPr>
        <w:spacing w:after="0" w:line="240" w:lineRule="auto"/>
      </w:pPr>
      <w:r>
        <w:separator/>
      </w:r>
    </w:p>
  </w:endnote>
  <w:endnote w:type="continuationSeparator" w:id="0">
    <w:p w14:paraId="54368D99" w14:textId="77777777" w:rsidR="0054551C" w:rsidRDefault="00545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charset w:val="00"/>
    <w:family w:val="swiss"/>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959664"/>
      <w:docPartObj>
        <w:docPartGallery w:val="Page Numbers (Bottom of Page)"/>
        <w:docPartUnique/>
      </w:docPartObj>
    </w:sdtPr>
    <w:sdtEndPr/>
    <w:sdtContent>
      <w:p w14:paraId="0C3A07D7" w14:textId="771909EE" w:rsidR="0054551C" w:rsidRDefault="0054551C">
        <w:pPr>
          <w:pStyle w:val="Footer"/>
          <w:jc w:val="right"/>
        </w:pPr>
        <w:r>
          <w:fldChar w:fldCharType="begin"/>
        </w:r>
        <w:r>
          <w:instrText>PAGE   \* MERGEFORMAT</w:instrText>
        </w:r>
        <w:r>
          <w:fldChar w:fldCharType="separate"/>
        </w:r>
        <w:r w:rsidR="00EC3E42">
          <w:rPr>
            <w:noProof/>
          </w:rPr>
          <w:t>4</w:t>
        </w:r>
        <w:r>
          <w:fldChar w:fldCharType="end"/>
        </w:r>
      </w:p>
    </w:sdtContent>
  </w:sdt>
  <w:p w14:paraId="294B79F4" w14:textId="77777777" w:rsidR="0054551C" w:rsidRDefault="005455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33205" w14:textId="77777777" w:rsidR="0054551C" w:rsidRDefault="0054551C">
      <w:pPr>
        <w:spacing w:after="0" w:line="240" w:lineRule="auto"/>
      </w:pPr>
      <w:r>
        <w:separator/>
      </w:r>
    </w:p>
  </w:footnote>
  <w:footnote w:type="continuationSeparator" w:id="0">
    <w:p w14:paraId="01AEB68E" w14:textId="77777777" w:rsidR="0054551C" w:rsidRDefault="005455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BEE"/>
    <w:multiLevelType w:val="hybridMultilevel"/>
    <w:tmpl w:val="767E3D72"/>
    <w:lvl w:ilvl="0" w:tplc="94B420FA">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0E3275B"/>
    <w:multiLevelType w:val="hybridMultilevel"/>
    <w:tmpl w:val="BB2AED9A"/>
    <w:lvl w:ilvl="0" w:tplc="AF6C3138">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03A3881"/>
    <w:multiLevelType w:val="hybridMultilevel"/>
    <w:tmpl w:val="4240FBE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B7E5825"/>
    <w:multiLevelType w:val="hybridMultilevel"/>
    <w:tmpl w:val="18EA1BEC"/>
    <w:lvl w:ilvl="0" w:tplc="987413F6">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D492584"/>
    <w:multiLevelType w:val="hybridMultilevel"/>
    <w:tmpl w:val="407E800E"/>
    <w:lvl w:ilvl="0" w:tplc="333858E2">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ED63C07"/>
    <w:multiLevelType w:val="hybridMultilevel"/>
    <w:tmpl w:val="BEF8D0CE"/>
    <w:lvl w:ilvl="0" w:tplc="BCD02DCE">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01D774F"/>
    <w:multiLevelType w:val="hybridMultilevel"/>
    <w:tmpl w:val="D1786108"/>
    <w:lvl w:ilvl="0" w:tplc="3ED4CF9A">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FFC6199"/>
    <w:multiLevelType w:val="hybridMultilevel"/>
    <w:tmpl w:val="BF2A58A2"/>
    <w:lvl w:ilvl="0" w:tplc="FCE8E7D6">
      <w:start w:val="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2177AEC"/>
    <w:multiLevelType w:val="hybridMultilevel"/>
    <w:tmpl w:val="B4A0DD5C"/>
    <w:lvl w:ilvl="0" w:tplc="EEA6D69C">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3C34F50"/>
    <w:multiLevelType w:val="hybridMultilevel"/>
    <w:tmpl w:val="4EAC7252"/>
    <w:lvl w:ilvl="0" w:tplc="F970C998">
      <w:numFmt w:val="bullet"/>
      <w:lvlText w:val=""/>
      <w:lvlJc w:val="left"/>
      <w:pPr>
        <w:ind w:left="1080" w:hanging="360"/>
      </w:pPr>
      <w:rPr>
        <w:rFonts w:ascii="Symbol" w:eastAsiaTheme="minorHAnsi" w:hAnsi="Symbol"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9"/>
  </w:num>
  <w:num w:numId="4">
    <w:abstractNumId w:val="2"/>
  </w:num>
  <w:num w:numId="5">
    <w:abstractNumId w:val="7"/>
  </w:num>
  <w:num w:numId="6">
    <w:abstractNumId w:val="3"/>
  </w:num>
  <w:num w:numId="7">
    <w:abstractNumId w:val="8"/>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6" w:nlCheck="1" w:checkStyle="0"/>
  <w:activeWritingStyle w:appName="MSWord" w:lang="en-US" w:vendorID="64" w:dllVersion="6" w:nlCheck="1" w:checkStyle="1"/>
  <w:activeWritingStyle w:appName="MSWord" w:lang="en-GB" w:vendorID="64" w:dllVersion="6" w:nlCheck="1" w:checkStyle="1"/>
  <w:activeWritingStyle w:appName="MSWord" w:lang="nb-NO"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nb-NO" w:vendorID="64" w:dllVersion="131078" w:nlCheck="1" w:checkStyle="0"/>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chizophrenia R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waxf9xxzpsrayep9rcxswr7ar0ffxx0zvvt&quot;&gt;My EndNote Library&lt;record-ids&gt;&lt;item&gt;357&lt;/item&gt;&lt;item&gt;475&lt;/item&gt;&lt;item&gt;477&lt;/item&gt;&lt;/record-ids&gt;&lt;/item&gt;&lt;/Libraries&gt;"/>
  </w:docVars>
  <w:rsids>
    <w:rsidRoot w:val="006624B1"/>
    <w:rsid w:val="000478EF"/>
    <w:rsid w:val="00055FD3"/>
    <w:rsid w:val="00057359"/>
    <w:rsid w:val="00067563"/>
    <w:rsid w:val="000A21DB"/>
    <w:rsid w:val="000B41F1"/>
    <w:rsid w:val="000C2624"/>
    <w:rsid w:val="000C3B4F"/>
    <w:rsid w:val="000D0183"/>
    <w:rsid w:val="000D359C"/>
    <w:rsid w:val="000D4407"/>
    <w:rsid w:val="000E595F"/>
    <w:rsid w:val="000E690C"/>
    <w:rsid w:val="00143781"/>
    <w:rsid w:val="001546C8"/>
    <w:rsid w:val="001643E9"/>
    <w:rsid w:val="00167004"/>
    <w:rsid w:val="00171BAC"/>
    <w:rsid w:val="001920E3"/>
    <w:rsid w:val="001B4C7C"/>
    <w:rsid w:val="001C554A"/>
    <w:rsid w:val="001F7E97"/>
    <w:rsid w:val="00231E40"/>
    <w:rsid w:val="00246ACF"/>
    <w:rsid w:val="002A51BF"/>
    <w:rsid w:val="002A5A4E"/>
    <w:rsid w:val="002B3A88"/>
    <w:rsid w:val="002C565E"/>
    <w:rsid w:val="002D1144"/>
    <w:rsid w:val="002D5391"/>
    <w:rsid w:val="002E68D8"/>
    <w:rsid w:val="003055FC"/>
    <w:rsid w:val="003062E4"/>
    <w:rsid w:val="00307FC8"/>
    <w:rsid w:val="003130C1"/>
    <w:rsid w:val="003554D9"/>
    <w:rsid w:val="003615BA"/>
    <w:rsid w:val="00365C3B"/>
    <w:rsid w:val="003756E4"/>
    <w:rsid w:val="003D0A48"/>
    <w:rsid w:val="003D502F"/>
    <w:rsid w:val="0040473B"/>
    <w:rsid w:val="00416805"/>
    <w:rsid w:val="00424DE5"/>
    <w:rsid w:val="00442F2D"/>
    <w:rsid w:val="004A5EE3"/>
    <w:rsid w:val="004B0423"/>
    <w:rsid w:val="004B16E4"/>
    <w:rsid w:val="004B3E7F"/>
    <w:rsid w:val="004B435D"/>
    <w:rsid w:val="004C0787"/>
    <w:rsid w:val="004C5024"/>
    <w:rsid w:val="00522D7D"/>
    <w:rsid w:val="00525AE4"/>
    <w:rsid w:val="00527034"/>
    <w:rsid w:val="0054551C"/>
    <w:rsid w:val="00595215"/>
    <w:rsid w:val="005A76BE"/>
    <w:rsid w:val="005B61BA"/>
    <w:rsid w:val="005D4544"/>
    <w:rsid w:val="005E13BB"/>
    <w:rsid w:val="00610DB3"/>
    <w:rsid w:val="0061570A"/>
    <w:rsid w:val="0062118E"/>
    <w:rsid w:val="00632192"/>
    <w:rsid w:val="006558A8"/>
    <w:rsid w:val="00656A4D"/>
    <w:rsid w:val="0066137D"/>
    <w:rsid w:val="006624B1"/>
    <w:rsid w:val="00684CC7"/>
    <w:rsid w:val="006A16C9"/>
    <w:rsid w:val="006A2CAB"/>
    <w:rsid w:val="006A6722"/>
    <w:rsid w:val="006A7690"/>
    <w:rsid w:val="006B5F7E"/>
    <w:rsid w:val="006C3A18"/>
    <w:rsid w:val="006C7E4C"/>
    <w:rsid w:val="007021E7"/>
    <w:rsid w:val="00702DE3"/>
    <w:rsid w:val="00762D83"/>
    <w:rsid w:val="00765B67"/>
    <w:rsid w:val="00780D1A"/>
    <w:rsid w:val="0079081D"/>
    <w:rsid w:val="007B786A"/>
    <w:rsid w:val="007B78D5"/>
    <w:rsid w:val="007D0810"/>
    <w:rsid w:val="007E20CA"/>
    <w:rsid w:val="007E35D3"/>
    <w:rsid w:val="008053E9"/>
    <w:rsid w:val="00805769"/>
    <w:rsid w:val="008076AB"/>
    <w:rsid w:val="008358C0"/>
    <w:rsid w:val="0084081C"/>
    <w:rsid w:val="008474D5"/>
    <w:rsid w:val="0088551F"/>
    <w:rsid w:val="0088724C"/>
    <w:rsid w:val="00893140"/>
    <w:rsid w:val="008A27BF"/>
    <w:rsid w:val="008B71AF"/>
    <w:rsid w:val="008E013D"/>
    <w:rsid w:val="008E09BE"/>
    <w:rsid w:val="0090205A"/>
    <w:rsid w:val="00902EA3"/>
    <w:rsid w:val="00946590"/>
    <w:rsid w:val="00952A6E"/>
    <w:rsid w:val="00970693"/>
    <w:rsid w:val="0098313D"/>
    <w:rsid w:val="0098355A"/>
    <w:rsid w:val="009C4312"/>
    <w:rsid w:val="00A02B2B"/>
    <w:rsid w:val="00A42309"/>
    <w:rsid w:val="00A70BBC"/>
    <w:rsid w:val="00AA0FD8"/>
    <w:rsid w:val="00AA1E62"/>
    <w:rsid w:val="00AC2784"/>
    <w:rsid w:val="00AC2D76"/>
    <w:rsid w:val="00AF5F86"/>
    <w:rsid w:val="00AF6BF2"/>
    <w:rsid w:val="00B45E44"/>
    <w:rsid w:val="00B63EAB"/>
    <w:rsid w:val="00B842F3"/>
    <w:rsid w:val="00B93AFF"/>
    <w:rsid w:val="00BB3842"/>
    <w:rsid w:val="00C0663D"/>
    <w:rsid w:val="00C63320"/>
    <w:rsid w:val="00C73C68"/>
    <w:rsid w:val="00C8769F"/>
    <w:rsid w:val="00CB164B"/>
    <w:rsid w:val="00CB3758"/>
    <w:rsid w:val="00CC4EBE"/>
    <w:rsid w:val="00CD082D"/>
    <w:rsid w:val="00CD449F"/>
    <w:rsid w:val="00D01265"/>
    <w:rsid w:val="00D020C3"/>
    <w:rsid w:val="00D02252"/>
    <w:rsid w:val="00D4445D"/>
    <w:rsid w:val="00D53A50"/>
    <w:rsid w:val="00D64B43"/>
    <w:rsid w:val="00D9372B"/>
    <w:rsid w:val="00D97375"/>
    <w:rsid w:val="00DC5D9D"/>
    <w:rsid w:val="00DC606A"/>
    <w:rsid w:val="00E00581"/>
    <w:rsid w:val="00E26045"/>
    <w:rsid w:val="00E86B7D"/>
    <w:rsid w:val="00E95F10"/>
    <w:rsid w:val="00EC3E42"/>
    <w:rsid w:val="00EC5180"/>
    <w:rsid w:val="00EC6668"/>
    <w:rsid w:val="00EE1FBC"/>
    <w:rsid w:val="00EF172F"/>
    <w:rsid w:val="00EF22E8"/>
    <w:rsid w:val="00F01746"/>
    <w:rsid w:val="00F06706"/>
    <w:rsid w:val="00F348E7"/>
    <w:rsid w:val="00F432EC"/>
    <w:rsid w:val="00F610FF"/>
    <w:rsid w:val="00F805F8"/>
    <w:rsid w:val="00F8347F"/>
    <w:rsid w:val="00F9206E"/>
    <w:rsid w:val="00F96BD1"/>
    <w:rsid w:val="00FA3CF6"/>
    <w:rsid w:val="00FB3787"/>
    <w:rsid w:val="00FC0333"/>
    <w:rsid w:val="00FC7106"/>
    <w:rsid w:val="00FE79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5DF14"/>
  <w15:docId w15:val="{8106EFD9-70AB-4CD7-9117-EFE481B33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4B1"/>
  </w:style>
  <w:style w:type="paragraph" w:styleId="Heading1">
    <w:name w:val="heading 1"/>
    <w:basedOn w:val="Normal"/>
    <w:next w:val="Normal"/>
    <w:link w:val="Heading1Char"/>
    <w:uiPriority w:val="9"/>
    <w:qFormat/>
    <w:rsid w:val="006624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624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24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624B1"/>
    <w:pPr>
      <w:framePr w:w="7920" w:h="1980" w:hRule="exact" w:hSpace="141" w:wrap="auto" w:hAnchor="page" w:xAlign="center" w:yAlign="bottom"/>
      <w:spacing w:after="0" w:line="240" w:lineRule="auto"/>
      <w:ind w:left="2880"/>
    </w:pPr>
    <w:rPr>
      <w:rFonts w:asciiTheme="majorHAnsi" w:eastAsiaTheme="majorEastAsia" w:hAnsiTheme="majorHAnsi" w:cstheme="majorBidi"/>
      <w:sz w:val="32"/>
      <w:szCs w:val="24"/>
    </w:rPr>
  </w:style>
  <w:style w:type="character" w:customStyle="1" w:styleId="Heading1Char">
    <w:name w:val="Heading 1 Char"/>
    <w:basedOn w:val="DefaultParagraphFont"/>
    <w:link w:val="Heading1"/>
    <w:uiPriority w:val="9"/>
    <w:rsid w:val="006624B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624B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624B1"/>
    <w:rPr>
      <w:rFonts w:asciiTheme="majorHAnsi" w:eastAsiaTheme="majorEastAsia" w:hAnsiTheme="majorHAnsi" w:cstheme="majorBidi"/>
      <w:b/>
      <w:bCs/>
      <w:color w:val="4F81BD" w:themeColor="accent1"/>
    </w:rPr>
  </w:style>
  <w:style w:type="paragraph" w:customStyle="1" w:styleId="EndNoteBibliographyTitle">
    <w:name w:val="EndNote Bibliography Title"/>
    <w:basedOn w:val="Normal"/>
    <w:link w:val="EndNoteBibliographyTitleTegn"/>
    <w:rsid w:val="006624B1"/>
    <w:pPr>
      <w:spacing w:after="0"/>
      <w:jc w:val="center"/>
    </w:pPr>
    <w:rPr>
      <w:rFonts w:ascii="Calibri" w:hAnsi="Calibri"/>
      <w:noProof/>
      <w:lang w:val="en-US"/>
    </w:rPr>
  </w:style>
  <w:style w:type="character" w:customStyle="1" w:styleId="EndNoteBibliographyTitleTegn">
    <w:name w:val="EndNote Bibliography Title Tegn"/>
    <w:basedOn w:val="DefaultParagraphFont"/>
    <w:link w:val="EndNoteBibliographyTitle"/>
    <w:rsid w:val="006624B1"/>
    <w:rPr>
      <w:rFonts w:ascii="Calibri" w:hAnsi="Calibri"/>
      <w:noProof/>
      <w:lang w:val="en-US"/>
    </w:rPr>
  </w:style>
  <w:style w:type="paragraph" w:customStyle="1" w:styleId="EndNoteBibliography">
    <w:name w:val="EndNote Bibliography"/>
    <w:basedOn w:val="Normal"/>
    <w:link w:val="EndNoteBibliographyTegn"/>
    <w:rsid w:val="006624B1"/>
    <w:pPr>
      <w:spacing w:line="240" w:lineRule="auto"/>
    </w:pPr>
    <w:rPr>
      <w:rFonts w:ascii="Calibri" w:hAnsi="Calibri"/>
      <w:noProof/>
      <w:lang w:val="en-US"/>
    </w:rPr>
  </w:style>
  <w:style w:type="character" w:customStyle="1" w:styleId="EndNoteBibliographyTegn">
    <w:name w:val="EndNote Bibliography Tegn"/>
    <w:basedOn w:val="DefaultParagraphFont"/>
    <w:link w:val="EndNoteBibliography"/>
    <w:rsid w:val="006624B1"/>
    <w:rPr>
      <w:rFonts w:ascii="Calibri" w:hAnsi="Calibri"/>
      <w:noProof/>
      <w:lang w:val="en-US"/>
    </w:rPr>
  </w:style>
  <w:style w:type="character" w:styleId="Hyperlink">
    <w:name w:val="Hyperlink"/>
    <w:basedOn w:val="DefaultParagraphFont"/>
    <w:uiPriority w:val="99"/>
    <w:unhideWhenUsed/>
    <w:rsid w:val="006624B1"/>
    <w:rPr>
      <w:color w:val="0000FF" w:themeColor="hyperlink"/>
      <w:u w:val="single"/>
    </w:rPr>
  </w:style>
  <w:style w:type="character" w:styleId="Emphasis">
    <w:name w:val="Emphasis"/>
    <w:basedOn w:val="DefaultParagraphFont"/>
    <w:uiPriority w:val="20"/>
    <w:qFormat/>
    <w:rsid w:val="006624B1"/>
    <w:rPr>
      <w:i/>
      <w:iCs/>
    </w:rPr>
  </w:style>
  <w:style w:type="character" w:styleId="SubtleEmphasis">
    <w:name w:val="Subtle Emphasis"/>
    <w:basedOn w:val="DefaultParagraphFont"/>
    <w:uiPriority w:val="19"/>
    <w:qFormat/>
    <w:rsid w:val="006624B1"/>
    <w:rPr>
      <w:i/>
      <w:iCs/>
      <w:color w:val="808080" w:themeColor="text1" w:themeTint="7F"/>
    </w:rPr>
  </w:style>
  <w:style w:type="character" w:styleId="IntenseEmphasis">
    <w:name w:val="Intense Emphasis"/>
    <w:basedOn w:val="DefaultParagraphFont"/>
    <w:uiPriority w:val="21"/>
    <w:qFormat/>
    <w:rsid w:val="006624B1"/>
    <w:rPr>
      <w:b/>
      <w:bCs/>
      <w:i/>
      <w:iCs/>
      <w:color w:val="4F81BD" w:themeColor="accent1"/>
    </w:rPr>
  </w:style>
  <w:style w:type="table" w:styleId="TableGrid">
    <w:name w:val="Table Grid"/>
    <w:basedOn w:val="TableNormal"/>
    <w:uiPriority w:val="59"/>
    <w:rsid w:val="00662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624B1"/>
    <w:rPr>
      <w:sz w:val="16"/>
      <w:szCs w:val="16"/>
    </w:rPr>
  </w:style>
  <w:style w:type="paragraph" w:styleId="CommentText">
    <w:name w:val="annotation text"/>
    <w:basedOn w:val="Normal"/>
    <w:link w:val="CommentTextChar"/>
    <w:uiPriority w:val="99"/>
    <w:unhideWhenUsed/>
    <w:rsid w:val="006624B1"/>
    <w:pPr>
      <w:spacing w:line="240" w:lineRule="auto"/>
    </w:pPr>
    <w:rPr>
      <w:sz w:val="20"/>
      <w:szCs w:val="20"/>
    </w:rPr>
  </w:style>
  <w:style w:type="character" w:customStyle="1" w:styleId="CommentTextChar">
    <w:name w:val="Comment Text Char"/>
    <w:basedOn w:val="DefaultParagraphFont"/>
    <w:link w:val="CommentText"/>
    <w:uiPriority w:val="99"/>
    <w:rsid w:val="006624B1"/>
    <w:rPr>
      <w:sz w:val="20"/>
      <w:szCs w:val="20"/>
    </w:rPr>
  </w:style>
  <w:style w:type="paragraph" w:styleId="CommentSubject">
    <w:name w:val="annotation subject"/>
    <w:basedOn w:val="CommentText"/>
    <w:next w:val="CommentText"/>
    <w:link w:val="CommentSubjectChar"/>
    <w:uiPriority w:val="99"/>
    <w:semiHidden/>
    <w:unhideWhenUsed/>
    <w:rsid w:val="006624B1"/>
    <w:rPr>
      <w:b/>
      <w:bCs/>
    </w:rPr>
  </w:style>
  <w:style w:type="character" w:customStyle="1" w:styleId="CommentSubjectChar">
    <w:name w:val="Comment Subject Char"/>
    <w:basedOn w:val="CommentTextChar"/>
    <w:link w:val="CommentSubject"/>
    <w:uiPriority w:val="99"/>
    <w:semiHidden/>
    <w:rsid w:val="006624B1"/>
    <w:rPr>
      <w:b/>
      <w:bCs/>
      <w:sz w:val="20"/>
      <w:szCs w:val="20"/>
    </w:rPr>
  </w:style>
  <w:style w:type="paragraph" w:styleId="BalloonText">
    <w:name w:val="Balloon Text"/>
    <w:basedOn w:val="Normal"/>
    <w:link w:val="BalloonTextChar"/>
    <w:uiPriority w:val="99"/>
    <w:semiHidden/>
    <w:unhideWhenUsed/>
    <w:rsid w:val="00662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4B1"/>
    <w:rPr>
      <w:rFonts w:ascii="Tahoma" w:hAnsi="Tahoma" w:cs="Tahoma"/>
      <w:sz w:val="16"/>
      <w:szCs w:val="16"/>
    </w:rPr>
  </w:style>
  <w:style w:type="paragraph" w:styleId="Revision">
    <w:name w:val="Revision"/>
    <w:hidden/>
    <w:uiPriority w:val="99"/>
    <w:semiHidden/>
    <w:rsid w:val="006624B1"/>
    <w:pPr>
      <w:spacing w:after="0" w:line="240" w:lineRule="auto"/>
    </w:pPr>
  </w:style>
  <w:style w:type="paragraph" w:styleId="ListParagraph">
    <w:name w:val="List Paragraph"/>
    <w:basedOn w:val="Normal"/>
    <w:uiPriority w:val="34"/>
    <w:qFormat/>
    <w:rsid w:val="006624B1"/>
    <w:pPr>
      <w:ind w:left="720"/>
      <w:contextualSpacing/>
    </w:pPr>
  </w:style>
  <w:style w:type="character" w:customStyle="1" w:styleId="shorttext">
    <w:name w:val="short_text"/>
    <w:basedOn w:val="DefaultParagraphFont"/>
    <w:rsid w:val="006624B1"/>
  </w:style>
  <w:style w:type="paragraph" w:styleId="Header">
    <w:name w:val="header"/>
    <w:basedOn w:val="Normal"/>
    <w:link w:val="HeaderChar"/>
    <w:uiPriority w:val="99"/>
    <w:unhideWhenUsed/>
    <w:rsid w:val="006624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6624B1"/>
  </w:style>
  <w:style w:type="paragraph" w:styleId="Footer">
    <w:name w:val="footer"/>
    <w:basedOn w:val="Normal"/>
    <w:link w:val="FooterChar"/>
    <w:uiPriority w:val="99"/>
    <w:unhideWhenUsed/>
    <w:rsid w:val="006624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6624B1"/>
  </w:style>
  <w:style w:type="paragraph" w:styleId="BodyText">
    <w:name w:val="Body Text"/>
    <w:basedOn w:val="Normal"/>
    <w:link w:val="BodyTextChar"/>
    <w:uiPriority w:val="99"/>
    <w:unhideWhenUsed/>
    <w:rsid w:val="006624B1"/>
    <w:pPr>
      <w:spacing w:after="120"/>
    </w:pPr>
  </w:style>
  <w:style w:type="character" w:customStyle="1" w:styleId="BodyTextChar">
    <w:name w:val="Body Text Char"/>
    <w:basedOn w:val="DefaultParagraphFont"/>
    <w:link w:val="BodyText"/>
    <w:uiPriority w:val="99"/>
    <w:rsid w:val="006624B1"/>
  </w:style>
  <w:style w:type="paragraph" w:styleId="NormalWeb">
    <w:name w:val="Normal (Web)"/>
    <w:basedOn w:val="Normal"/>
    <w:uiPriority w:val="99"/>
    <w:unhideWhenUsed/>
    <w:rsid w:val="006624B1"/>
    <w:pPr>
      <w:spacing w:before="100" w:beforeAutospacing="1" w:after="100" w:afterAutospacing="1" w:line="240" w:lineRule="auto"/>
    </w:pPr>
    <w:rPr>
      <w:rFonts w:ascii="Times New Roman" w:eastAsia="Times New Roman" w:hAnsi="Times New Roman" w:cs="Times New Roman"/>
      <w:sz w:val="24"/>
      <w:szCs w:val="24"/>
      <w:lang w:eastAsia="nb-NO"/>
    </w:rPr>
  </w:style>
  <w:style w:type="table" w:customStyle="1" w:styleId="Tabellrutenett1">
    <w:name w:val="Tabellrutenett1"/>
    <w:basedOn w:val="TableNormal"/>
    <w:next w:val="TableGrid"/>
    <w:uiPriority w:val="59"/>
    <w:rsid w:val="00662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journal">
    <w:name w:val="ref-journal"/>
    <w:basedOn w:val="DefaultParagraphFont"/>
    <w:rsid w:val="006624B1"/>
  </w:style>
  <w:style w:type="character" w:customStyle="1" w:styleId="ref-vol">
    <w:name w:val="ref-vol"/>
    <w:basedOn w:val="DefaultParagraphFont"/>
    <w:rsid w:val="006624B1"/>
  </w:style>
  <w:style w:type="character" w:customStyle="1" w:styleId="element-citation">
    <w:name w:val="element-citation"/>
    <w:basedOn w:val="DefaultParagraphFont"/>
    <w:rsid w:val="006624B1"/>
  </w:style>
  <w:style w:type="paragraph" w:styleId="NoSpacing">
    <w:name w:val="No Spacing"/>
    <w:uiPriority w:val="1"/>
    <w:qFormat/>
    <w:rsid w:val="006624B1"/>
    <w:pPr>
      <w:spacing w:after="0" w:line="240" w:lineRule="auto"/>
    </w:pPr>
  </w:style>
  <w:style w:type="paragraph" w:customStyle="1" w:styleId="Default">
    <w:name w:val="Default"/>
    <w:rsid w:val="006624B1"/>
    <w:pPr>
      <w:autoSpaceDE w:val="0"/>
      <w:autoSpaceDN w:val="0"/>
      <w:adjustRightInd w:val="0"/>
      <w:spacing w:after="0" w:line="240" w:lineRule="auto"/>
    </w:pPr>
    <w:rPr>
      <w:rFonts w:ascii="Myriad Pro" w:hAnsi="Myriad Pro" w:cs="Myriad Pro"/>
      <w:color w:val="000000"/>
      <w:sz w:val="24"/>
      <w:szCs w:val="24"/>
    </w:rPr>
  </w:style>
  <w:style w:type="paragraph" w:customStyle="1" w:styleId="Pa7">
    <w:name w:val="Pa7"/>
    <w:basedOn w:val="Default"/>
    <w:next w:val="Default"/>
    <w:uiPriority w:val="99"/>
    <w:rsid w:val="006624B1"/>
    <w:pPr>
      <w:spacing w:line="201" w:lineRule="atLeast"/>
    </w:pPr>
    <w:rPr>
      <w:rFonts w:cstheme="minorBidi"/>
      <w:color w:val="auto"/>
    </w:rPr>
  </w:style>
  <w:style w:type="paragraph" w:styleId="PlainText">
    <w:name w:val="Plain Text"/>
    <w:basedOn w:val="Normal"/>
    <w:link w:val="PlainTextChar"/>
    <w:uiPriority w:val="99"/>
    <w:semiHidden/>
    <w:unhideWhenUsed/>
    <w:rsid w:val="006624B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624B1"/>
    <w:rPr>
      <w:rFonts w:ascii="Calibri" w:hAnsi="Calibri"/>
      <w:szCs w:val="21"/>
    </w:rPr>
  </w:style>
  <w:style w:type="character" w:styleId="LineNumber">
    <w:name w:val="line number"/>
    <w:basedOn w:val="DefaultParagraphFont"/>
    <w:uiPriority w:val="99"/>
    <w:semiHidden/>
    <w:unhideWhenUsed/>
    <w:rsid w:val="00762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hartveit.svendsen@sykehuset-innlandet.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1.t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A946F-D2C5-41D7-8936-1C11C45E1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7737</Words>
  <Characters>41012</Characters>
  <Application>Microsoft Office Word</Application>
  <DocSecurity>4</DocSecurity>
  <Lines>341</Lines>
  <Paragraphs>97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Helse Sør-Øst RHF</Company>
  <LinksUpToDate>false</LinksUpToDate>
  <CharactersWithSpaces>48652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 Hartveit Svendsen</dc:creator>
  <cp:lastModifiedBy>Merete Glenne Øie</cp:lastModifiedBy>
  <cp:revision>2</cp:revision>
  <cp:lastPrinted>2019-07-15T08:40:00Z</cp:lastPrinted>
  <dcterms:created xsi:type="dcterms:W3CDTF">2020-02-17T12:06:00Z</dcterms:created>
  <dcterms:modified xsi:type="dcterms:W3CDTF">2020-02-17T12:06:00Z</dcterms:modified>
</cp:coreProperties>
</file>